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jc w:val="center"/>
        <w:rPr>
          <w:rFonts w:hint="default" w:ascii="黑体" w:eastAsia="黑体"/>
          <w:lang w:val="zh-CN"/>
        </w:rPr>
      </w:pPr>
    </w:p>
    <w:p>
      <w:pPr>
        <w:rPr>
          <w:rFonts w:hint="default"/>
          <w:lang w:val="zh-CN"/>
        </w:rPr>
      </w:pPr>
    </w:p>
    <w:p>
      <w:pPr>
        <w:pStyle w:val="7"/>
        <w:rPr>
          <w:rFonts w:hint="default"/>
          <w:lang w:val="zh-CN"/>
        </w:rPr>
      </w:pPr>
    </w:p>
    <w:p>
      <w:pPr>
        <w:rPr>
          <w:rFonts w:hint="default"/>
          <w:lang w:val="zh-CN"/>
        </w:rPr>
      </w:pPr>
    </w:p>
    <w:p>
      <w:pPr>
        <w:pStyle w:val="7"/>
        <w:rPr>
          <w:rFonts w:hint="default"/>
          <w:lang w:val="zh-CN"/>
        </w:rPr>
      </w:pPr>
    </w:p>
    <w:p>
      <w:pPr>
        <w:pStyle w:val="7"/>
        <w:spacing w:line="360" w:lineRule="auto"/>
        <w:jc w:val="center"/>
        <w:rPr>
          <w:rFonts w:hint="eastAsia" w:ascii="仿宋_GB2312" w:hAnsi="仿宋_GB2312" w:eastAsia="仿宋_GB2312" w:cs="仿宋_GB2312"/>
          <w:sz w:val="48"/>
          <w:szCs w:val="48"/>
          <w:lang w:val="zh-CN"/>
        </w:rPr>
      </w:pPr>
      <w:r>
        <w:rPr>
          <w:rFonts w:hint="eastAsia" w:ascii="仿宋_GB2312" w:hAnsi="仿宋_GB2312" w:eastAsia="仿宋_GB2312" w:cs="仿宋_GB2312"/>
          <w:sz w:val="48"/>
          <w:szCs w:val="48"/>
          <w:lang w:val="zh-CN"/>
        </w:rPr>
        <w:t>泰安徂阳新城社区棚户区改造</w:t>
      </w:r>
      <w:r>
        <w:rPr>
          <w:rFonts w:hint="eastAsia" w:ascii="仿宋_GB2312" w:hAnsi="仿宋_GB2312" w:eastAsia="仿宋_GB2312" w:cs="仿宋_GB2312"/>
          <w:sz w:val="48"/>
          <w:szCs w:val="48"/>
          <w:lang w:val="zh-CN" w:eastAsia="zh-CN"/>
        </w:rPr>
        <w:t>使用林地可行性报告编制</w:t>
      </w:r>
      <w:r>
        <w:rPr>
          <w:rFonts w:hint="eastAsia" w:ascii="仿宋_GB2312" w:hAnsi="仿宋_GB2312" w:eastAsia="仿宋_GB2312" w:cs="仿宋_GB2312"/>
          <w:sz w:val="48"/>
          <w:szCs w:val="48"/>
          <w:lang w:val="zh-CN"/>
        </w:rPr>
        <w:t>项目</w:t>
      </w:r>
    </w:p>
    <w:p>
      <w:pPr>
        <w:pStyle w:val="7"/>
        <w:rPr>
          <w:rFonts w:hint="default"/>
          <w:lang w:val="zh-CN"/>
        </w:rPr>
      </w:pPr>
    </w:p>
    <w:p>
      <w:pPr>
        <w:autoSpaceDE w:val="0"/>
        <w:autoSpaceDN w:val="0"/>
        <w:jc w:val="center"/>
        <w:rPr>
          <w:rFonts w:hint="default" w:ascii="黑体" w:eastAsia="黑体"/>
          <w:sz w:val="60"/>
          <w:szCs w:val="52"/>
          <w:lang w:val="zh-CN"/>
        </w:rPr>
      </w:pPr>
      <w:r>
        <w:rPr>
          <w:rFonts w:ascii="黑体" w:eastAsia="黑体"/>
          <w:sz w:val="60"/>
          <w:szCs w:val="52"/>
          <w:lang w:val="zh-CN"/>
        </w:rPr>
        <w:t>竞争性谈判文件</w:t>
      </w:r>
    </w:p>
    <w:p>
      <w:pPr>
        <w:autoSpaceDE w:val="0"/>
        <w:autoSpaceDN w:val="0"/>
        <w:spacing w:line="360" w:lineRule="auto"/>
        <w:jc w:val="center"/>
        <w:rPr>
          <w:rFonts w:hint="default" w:ascii="黑体" w:eastAsia="黑体"/>
          <w:sz w:val="32"/>
          <w:lang w:val="zh-CN"/>
        </w:rPr>
      </w:pPr>
    </w:p>
    <w:p>
      <w:pPr>
        <w:autoSpaceDE w:val="0"/>
        <w:autoSpaceDN w:val="0"/>
        <w:spacing w:line="360" w:lineRule="auto"/>
        <w:jc w:val="center"/>
        <w:rPr>
          <w:rFonts w:hint="default" w:ascii="黑体" w:eastAsia="黑体"/>
          <w:b/>
          <w:sz w:val="32"/>
          <w:lang w:val="zh-CN"/>
        </w:rPr>
      </w:pPr>
    </w:p>
    <w:p>
      <w:pPr>
        <w:rPr>
          <w:rFonts w:hint="default" w:ascii="黑体" w:eastAsia="黑体"/>
          <w:b/>
          <w:sz w:val="32"/>
          <w:lang w:val="zh-CN"/>
        </w:rPr>
      </w:pPr>
    </w:p>
    <w:p>
      <w:pPr>
        <w:pStyle w:val="7"/>
        <w:rPr>
          <w:rFonts w:hint="default" w:ascii="黑体" w:eastAsia="黑体"/>
          <w:b/>
          <w:sz w:val="32"/>
          <w:lang w:val="zh-CN"/>
        </w:rPr>
      </w:pPr>
    </w:p>
    <w:p>
      <w:pPr>
        <w:rPr>
          <w:rFonts w:hint="default" w:ascii="黑体" w:eastAsia="黑体"/>
          <w:b/>
          <w:sz w:val="32"/>
          <w:lang w:val="zh-CN"/>
        </w:rPr>
      </w:pPr>
    </w:p>
    <w:p>
      <w:pPr>
        <w:pStyle w:val="7"/>
        <w:rPr>
          <w:rFonts w:hint="default" w:ascii="黑体" w:eastAsia="黑体"/>
          <w:b/>
          <w:sz w:val="32"/>
          <w:lang w:val="zh-CN"/>
        </w:rPr>
      </w:pPr>
    </w:p>
    <w:p>
      <w:pPr>
        <w:pStyle w:val="7"/>
        <w:rPr>
          <w:rFonts w:hint="default" w:ascii="黑体" w:eastAsia="黑体"/>
          <w:b/>
          <w:sz w:val="32"/>
          <w:lang w:val="zh-CN"/>
        </w:rPr>
      </w:pPr>
    </w:p>
    <w:p>
      <w:pPr>
        <w:rPr>
          <w:rFonts w:hint="default" w:ascii="黑体" w:eastAsia="黑体"/>
          <w:b/>
          <w:sz w:val="32"/>
          <w:lang w:val="zh-CN"/>
        </w:rPr>
      </w:pPr>
    </w:p>
    <w:p>
      <w:pPr>
        <w:pStyle w:val="7"/>
        <w:rPr>
          <w:rFonts w:hint="default" w:ascii="黑体" w:eastAsia="黑体"/>
          <w:b/>
          <w:sz w:val="32"/>
          <w:lang w:val="zh-CN"/>
        </w:rPr>
      </w:pPr>
    </w:p>
    <w:p>
      <w:pPr>
        <w:rPr>
          <w:rFonts w:hint="default" w:ascii="黑体" w:eastAsia="黑体"/>
          <w:b/>
          <w:sz w:val="32"/>
          <w:lang w:val="zh-CN"/>
        </w:rPr>
      </w:pPr>
    </w:p>
    <w:p>
      <w:pPr>
        <w:pStyle w:val="7"/>
        <w:rPr>
          <w:rFonts w:hint="default"/>
          <w:lang w:val="zh-CN"/>
        </w:rPr>
      </w:pPr>
    </w:p>
    <w:p>
      <w:pPr>
        <w:autoSpaceDE w:val="0"/>
        <w:autoSpaceDN w:val="0"/>
        <w:spacing w:line="360" w:lineRule="auto"/>
        <w:rPr>
          <w:rFonts w:hint="default" w:ascii="黑体" w:eastAsia="黑体"/>
          <w:b/>
          <w:sz w:val="32"/>
          <w:lang w:val="zh-CN"/>
        </w:rPr>
      </w:pPr>
    </w:p>
    <w:p>
      <w:pPr>
        <w:rPr>
          <w:rFonts w:hint="default"/>
          <w:lang w:val="zh-CN"/>
        </w:rPr>
      </w:pPr>
    </w:p>
    <w:p>
      <w:pPr>
        <w:autoSpaceDE w:val="0"/>
        <w:autoSpaceDN w:val="0"/>
        <w:adjustRightInd w:val="0"/>
        <w:spacing w:line="360" w:lineRule="auto"/>
        <w:ind w:firstLine="640" w:firstLineChars="200"/>
        <w:rPr>
          <w:rFonts w:hint="eastAsia" w:ascii="黑体" w:eastAsia="黑体"/>
          <w:color w:val="000000"/>
          <w:sz w:val="32"/>
          <w:szCs w:val="22"/>
          <w:lang w:eastAsia="zh-CN"/>
        </w:rPr>
      </w:pPr>
      <w:r>
        <w:rPr>
          <w:rFonts w:ascii="黑体" w:eastAsia="黑体"/>
          <w:color w:val="000000"/>
          <w:sz w:val="32"/>
          <w:szCs w:val="22"/>
          <w:lang w:val="zh-CN"/>
        </w:rPr>
        <w:t>项</w:t>
      </w:r>
      <w:r>
        <w:rPr>
          <w:rFonts w:hint="eastAsia" w:ascii="黑体" w:eastAsia="黑体"/>
          <w:color w:val="000000"/>
          <w:sz w:val="32"/>
          <w:szCs w:val="22"/>
          <w:lang w:val="en-US" w:eastAsia="zh-CN"/>
        </w:rPr>
        <w:t xml:space="preserve"> </w:t>
      </w:r>
      <w:r>
        <w:rPr>
          <w:rFonts w:ascii="黑体" w:eastAsia="黑体"/>
          <w:color w:val="000000"/>
          <w:sz w:val="32"/>
          <w:szCs w:val="22"/>
          <w:lang w:val="zh-CN"/>
        </w:rPr>
        <w:t>目</w:t>
      </w:r>
      <w:r>
        <w:rPr>
          <w:rFonts w:hint="eastAsia" w:ascii="黑体" w:eastAsia="黑体"/>
          <w:color w:val="000000"/>
          <w:sz w:val="32"/>
          <w:szCs w:val="22"/>
          <w:lang w:val="en-US" w:eastAsia="zh-CN"/>
        </w:rPr>
        <w:t xml:space="preserve">  </w:t>
      </w:r>
      <w:r>
        <w:rPr>
          <w:rFonts w:ascii="黑体" w:eastAsia="黑体"/>
          <w:color w:val="000000"/>
          <w:sz w:val="32"/>
          <w:szCs w:val="22"/>
          <w:lang w:val="zh-CN"/>
        </w:rPr>
        <w:t>编</w:t>
      </w:r>
      <w:r>
        <w:rPr>
          <w:rFonts w:hint="eastAsia" w:ascii="黑体" w:eastAsia="黑体"/>
          <w:color w:val="000000"/>
          <w:sz w:val="32"/>
          <w:szCs w:val="22"/>
          <w:lang w:val="en-US" w:eastAsia="zh-CN"/>
        </w:rPr>
        <w:t xml:space="preserve"> </w:t>
      </w:r>
      <w:r>
        <w:rPr>
          <w:rFonts w:ascii="黑体" w:eastAsia="黑体"/>
          <w:color w:val="000000"/>
          <w:sz w:val="32"/>
          <w:szCs w:val="22"/>
          <w:lang w:val="zh-CN"/>
        </w:rPr>
        <w:t>号：</w:t>
      </w:r>
      <w:r>
        <w:rPr>
          <w:rFonts w:hint="eastAsia" w:ascii="黑体" w:eastAsia="黑体"/>
          <w:color w:val="000000"/>
          <w:sz w:val="32"/>
          <w:szCs w:val="22"/>
          <w:lang w:val="zh-CN"/>
        </w:rPr>
        <w:t>SDZFT2019-02-0</w:t>
      </w:r>
      <w:r>
        <w:rPr>
          <w:rFonts w:hint="eastAsia" w:ascii="黑体" w:eastAsia="黑体"/>
          <w:color w:val="000000"/>
          <w:sz w:val="32"/>
          <w:szCs w:val="22"/>
          <w:lang w:val="en-US" w:eastAsia="zh-CN"/>
        </w:rPr>
        <w:t>3</w:t>
      </w:r>
    </w:p>
    <w:p>
      <w:pPr>
        <w:autoSpaceDE w:val="0"/>
        <w:autoSpaceDN w:val="0"/>
        <w:adjustRightInd w:val="0"/>
        <w:spacing w:line="360" w:lineRule="auto"/>
        <w:ind w:firstLine="640" w:firstLineChars="200"/>
        <w:rPr>
          <w:rFonts w:hint="default" w:ascii="黑体" w:eastAsia="黑体"/>
          <w:color w:val="000000"/>
          <w:sz w:val="32"/>
          <w:lang w:val="zh-CN"/>
        </w:rPr>
      </w:pPr>
      <w:r>
        <w:rPr>
          <w:rFonts w:hint="eastAsia" w:ascii="黑体" w:eastAsia="黑体"/>
          <w:color w:val="000000"/>
          <w:sz w:val="32"/>
          <w:lang w:val="zh-CN"/>
        </w:rPr>
        <w:t>采</w:t>
      </w:r>
      <w:r>
        <w:rPr>
          <w:rFonts w:hint="eastAsia" w:ascii="黑体" w:eastAsia="黑体"/>
          <w:color w:val="000000"/>
          <w:sz w:val="32"/>
          <w:lang w:val="en-US" w:eastAsia="zh-CN"/>
        </w:rPr>
        <w:t xml:space="preserve">   </w:t>
      </w:r>
      <w:r>
        <w:rPr>
          <w:rFonts w:hint="eastAsia" w:ascii="黑体" w:eastAsia="黑体"/>
          <w:color w:val="000000"/>
          <w:sz w:val="32"/>
          <w:lang w:val="zh-CN"/>
        </w:rPr>
        <w:t>购</w:t>
      </w:r>
      <w:r>
        <w:rPr>
          <w:rFonts w:hint="eastAsia" w:ascii="黑体" w:eastAsia="黑体"/>
          <w:color w:val="000000"/>
          <w:sz w:val="32"/>
          <w:lang w:val="en-US" w:eastAsia="zh-CN"/>
        </w:rPr>
        <w:t xml:space="preserve">   </w:t>
      </w:r>
      <w:r>
        <w:rPr>
          <w:rFonts w:ascii="黑体" w:eastAsia="黑体"/>
          <w:color w:val="000000"/>
          <w:sz w:val="32"/>
          <w:lang w:val="zh-CN"/>
        </w:rPr>
        <w:t>人：</w:t>
      </w:r>
      <w:r>
        <w:rPr>
          <w:rFonts w:hint="eastAsia" w:ascii="黑体" w:eastAsia="黑体"/>
          <w:color w:val="000000"/>
          <w:sz w:val="32"/>
          <w:lang w:val="zh-CN"/>
        </w:rPr>
        <w:t>泰安泰山创业开发建设有限公司</w:t>
      </w:r>
    </w:p>
    <w:p>
      <w:pPr>
        <w:autoSpaceDE w:val="0"/>
        <w:autoSpaceDN w:val="0"/>
        <w:adjustRightInd w:val="0"/>
        <w:spacing w:line="360" w:lineRule="auto"/>
        <w:ind w:firstLine="640" w:firstLineChars="200"/>
        <w:rPr>
          <w:rFonts w:hint="default" w:ascii="黑体" w:eastAsia="黑体"/>
          <w:color w:val="000000"/>
          <w:sz w:val="32"/>
          <w:lang w:val="zh-CN"/>
        </w:rPr>
      </w:pPr>
      <w:r>
        <w:rPr>
          <w:rFonts w:ascii="黑体" w:eastAsia="黑体"/>
          <w:color w:val="000000"/>
          <w:sz w:val="32"/>
          <w:lang w:val="zh-CN"/>
        </w:rPr>
        <w:t>招标代理机构：</w:t>
      </w:r>
      <w:r>
        <w:rPr>
          <w:rFonts w:hint="eastAsia" w:ascii="黑体" w:eastAsia="黑体"/>
          <w:color w:val="000000"/>
          <w:sz w:val="32"/>
          <w:lang w:val="zh-CN"/>
        </w:rPr>
        <w:t>山东正方建设项目管理有限公司</w:t>
      </w:r>
    </w:p>
    <w:p>
      <w:pPr>
        <w:autoSpaceDE w:val="0"/>
        <w:autoSpaceDN w:val="0"/>
        <w:adjustRightInd w:val="0"/>
        <w:spacing w:line="360" w:lineRule="auto"/>
        <w:ind w:firstLine="640" w:firstLineChars="200"/>
        <w:rPr>
          <w:rFonts w:hint="default" w:eastAsia="黑体"/>
          <w:color w:val="000000"/>
        </w:rPr>
        <w:sectPr>
          <w:headerReference r:id="rId5" w:type="first"/>
          <w:headerReference r:id="rId3" w:type="default"/>
          <w:footerReference r:id="rId6" w:type="default"/>
          <w:headerReference r:id="rId4" w:type="even"/>
          <w:footerReference r:id="rId7" w:type="even"/>
          <w:pgSz w:w="11907" w:h="16840"/>
          <w:pgMar w:top="1361" w:right="1474" w:bottom="1361" w:left="1588" w:header="720" w:footer="720" w:gutter="0"/>
          <w:pgNumType w:start="0"/>
          <w:cols w:space="720" w:num="1"/>
          <w:titlePg/>
          <w:docGrid w:linePitch="286" w:charSpace="0"/>
        </w:sectPr>
      </w:pPr>
      <w:r>
        <w:rPr>
          <w:rFonts w:ascii="黑体" w:eastAsia="黑体"/>
          <w:color w:val="000000"/>
          <w:sz w:val="32"/>
          <w:lang w:val="zh-CN"/>
        </w:rPr>
        <w:t>日</w:t>
      </w:r>
      <w:r>
        <w:rPr>
          <w:rFonts w:hint="eastAsia" w:ascii="黑体" w:eastAsia="黑体"/>
          <w:color w:val="000000"/>
          <w:sz w:val="32"/>
          <w:lang w:val="en-US" w:eastAsia="zh-CN"/>
        </w:rPr>
        <w:t xml:space="preserve">        </w:t>
      </w:r>
      <w:r>
        <w:rPr>
          <w:rFonts w:ascii="黑体" w:eastAsia="黑体"/>
          <w:color w:val="000000"/>
          <w:sz w:val="32"/>
          <w:lang w:val="zh-CN"/>
        </w:rPr>
        <w:t>期：二零一</w:t>
      </w:r>
      <w:r>
        <w:rPr>
          <w:rFonts w:hint="eastAsia" w:ascii="黑体" w:eastAsia="黑体"/>
          <w:color w:val="000000"/>
          <w:sz w:val="32"/>
          <w:lang w:val="zh-CN"/>
        </w:rPr>
        <w:t>九</w:t>
      </w:r>
      <w:r>
        <w:rPr>
          <w:rFonts w:ascii="黑体" w:eastAsia="黑体"/>
          <w:color w:val="000000"/>
          <w:sz w:val="32"/>
          <w:lang w:val="zh-CN"/>
        </w:rPr>
        <w:t>年二月</w:t>
      </w:r>
    </w:p>
    <w:p>
      <w:pPr>
        <w:autoSpaceDE w:val="0"/>
        <w:autoSpaceDN w:val="0"/>
        <w:snapToGrid w:val="0"/>
        <w:spacing w:line="360" w:lineRule="auto"/>
        <w:ind w:firstLine="4160" w:firstLineChars="1300"/>
        <w:rPr>
          <w:rFonts w:hint="default" w:ascii="仿宋_GB2312" w:eastAsia="仿宋_GB2312"/>
          <w:sz w:val="32"/>
        </w:rPr>
      </w:pPr>
      <w:r>
        <w:rPr>
          <w:rFonts w:ascii="仿宋_GB2312" w:eastAsia="仿宋_GB2312"/>
          <w:sz w:val="32"/>
        </w:rPr>
        <w:t>目录</w:t>
      </w:r>
    </w:p>
    <w:p>
      <w:pPr>
        <w:pStyle w:val="19"/>
        <w:pageBreakBefore w:val="0"/>
        <w:widowControl w:val="0"/>
        <w:tabs>
          <w:tab w:val="right" w:leader="dot" w:pos="8835"/>
        </w:tabs>
        <w:kinsoku/>
        <w:wordWrap/>
        <w:overflowPunct/>
        <w:topLinePunct w:val="0"/>
        <w:autoSpaceDE/>
        <w:autoSpaceDN/>
        <w:bidi w:val="0"/>
        <w:spacing w:line="440" w:lineRule="exact"/>
        <w:textAlignment w:val="auto"/>
        <w:rPr>
          <w:rFonts w:hint="default" w:eastAsia="宋体"/>
          <w:bCs w:val="0"/>
          <w:caps w:val="0"/>
          <w:sz w:val="21"/>
          <w:szCs w:val="24"/>
        </w:rPr>
      </w:pPr>
      <w:r>
        <w:rPr>
          <w:rFonts w:hint="default" w:ascii="仿宋_GB2312" w:hAnsi="宋体" w:eastAsia="仿宋_GB2312"/>
          <w:bCs w:val="0"/>
          <w:caps w:val="0"/>
          <w:szCs w:val="24"/>
        </w:rPr>
        <w:fldChar w:fldCharType="begin"/>
      </w:r>
      <w:r>
        <w:rPr>
          <w:rFonts w:hint="default" w:ascii="仿宋_GB2312" w:hAnsi="宋体" w:eastAsia="仿宋_GB2312"/>
          <w:bCs w:val="0"/>
          <w:caps w:val="0"/>
          <w:szCs w:val="24"/>
        </w:rPr>
        <w:instrText xml:space="preserve"> TOC \o "1-2" \h \z \u </w:instrText>
      </w:r>
      <w:r>
        <w:rPr>
          <w:rFonts w:hint="default" w:ascii="仿宋_GB2312" w:hAnsi="宋体" w:eastAsia="仿宋_GB2312"/>
          <w:bCs w:val="0"/>
          <w:caps w:val="0"/>
          <w:szCs w:val="24"/>
        </w:rPr>
        <w:fldChar w:fldCharType="separate"/>
      </w:r>
      <w:r>
        <w:fldChar w:fldCharType="begin"/>
      </w:r>
      <w:r>
        <w:instrText xml:space="preserve"> HYPERLINK \l "_Toc470448160" </w:instrText>
      </w:r>
      <w:r>
        <w:fldChar w:fldCharType="separate"/>
      </w:r>
      <w:r>
        <w:rPr>
          <w:rStyle w:val="29"/>
          <w:rFonts w:hint="eastAsia"/>
        </w:rPr>
        <w:t>第一章竞争性谈判公告</w:t>
      </w:r>
      <w:r>
        <w:tab/>
      </w:r>
      <w:r>
        <w:fldChar w:fldCharType="begin"/>
      </w:r>
      <w:r>
        <w:instrText xml:space="preserve"> PAGEREF _Toc470448160 \h </w:instrText>
      </w:r>
      <w:r>
        <w:fldChar w:fldCharType="separate"/>
      </w:r>
      <w:r>
        <w:t>2</w:t>
      </w:r>
      <w:r>
        <w:fldChar w:fldCharType="end"/>
      </w:r>
      <w:r>
        <w:fldChar w:fldCharType="end"/>
      </w:r>
    </w:p>
    <w:p>
      <w:pPr>
        <w:pStyle w:val="19"/>
        <w:pageBreakBefore w:val="0"/>
        <w:widowControl w:val="0"/>
        <w:tabs>
          <w:tab w:val="right" w:leader="dot" w:pos="8835"/>
        </w:tabs>
        <w:kinsoku/>
        <w:wordWrap/>
        <w:overflowPunct/>
        <w:topLinePunct w:val="0"/>
        <w:autoSpaceDE/>
        <w:autoSpaceDN/>
        <w:bidi w:val="0"/>
        <w:spacing w:line="440" w:lineRule="exact"/>
        <w:textAlignment w:val="auto"/>
        <w:rPr>
          <w:rFonts w:hint="default" w:eastAsia="宋体"/>
          <w:bCs w:val="0"/>
          <w:caps w:val="0"/>
          <w:sz w:val="21"/>
          <w:szCs w:val="24"/>
        </w:rPr>
      </w:pPr>
      <w:r>
        <w:fldChar w:fldCharType="begin"/>
      </w:r>
      <w:r>
        <w:instrText xml:space="preserve"> HYPERLINK \l "_Toc470448161" </w:instrText>
      </w:r>
      <w:r>
        <w:fldChar w:fldCharType="separate"/>
      </w:r>
      <w:r>
        <w:rPr>
          <w:rStyle w:val="29"/>
          <w:rFonts w:hint="eastAsia"/>
        </w:rPr>
        <w:t>第二章供应商须知</w:t>
      </w:r>
      <w:r>
        <w:tab/>
      </w:r>
      <w:r>
        <w:fldChar w:fldCharType="begin"/>
      </w:r>
      <w:r>
        <w:instrText xml:space="preserve"> PAGEREF _Toc470448161 \h </w:instrText>
      </w:r>
      <w:r>
        <w:fldChar w:fldCharType="separate"/>
      </w:r>
      <w:r>
        <w:t>2</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"_Toc470448162" </w:instrText>
      </w:r>
      <w:r>
        <w:fldChar w:fldCharType="separate"/>
      </w:r>
      <w:r>
        <w:rPr>
          <w:rStyle w:val="29"/>
          <w:rFonts w:hint="eastAsia" w:ascii="楷体_GB2312" w:hAnsi="楷体" w:eastAsia="楷体_GB2312"/>
          <w:lang w:val="zh-CN"/>
        </w:rPr>
        <w:t>2.1 总则</w:t>
      </w:r>
      <w:r>
        <w:tab/>
      </w:r>
      <w:r>
        <w:fldChar w:fldCharType="begin"/>
      </w:r>
      <w:r>
        <w:instrText xml:space="preserve"> PAGEREF _Toc470448162 \h </w:instrText>
      </w:r>
      <w:r>
        <w:fldChar w:fldCharType="separate"/>
      </w:r>
      <w:r>
        <w:t>4</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"_Toc470448163" </w:instrText>
      </w:r>
      <w:r>
        <w:fldChar w:fldCharType="separate"/>
      </w:r>
      <w:r>
        <w:rPr>
          <w:rStyle w:val="29"/>
          <w:rFonts w:hint="eastAsia" w:ascii="楷体_GB2312" w:eastAsia="楷体_GB2312"/>
          <w:lang w:val="zh-CN"/>
        </w:rPr>
        <w:t>2.2 谈判文件</w:t>
      </w:r>
      <w:r>
        <w:tab/>
      </w:r>
      <w:r>
        <w:fldChar w:fldCharType="begin"/>
      </w:r>
      <w:r>
        <w:instrText xml:space="preserve"> PAGEREF _Toc470448163 \h </w:instrText>
      </w:r>
      <w:r>
        <w:fldChar w:fldCharType="separate"/>
      </w:r>
      <w:r>
        <w:t>10</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"_Toc470448164" </w:instrText>
      </w:r>
      <w:r>
        <w:fldChar w:fldCharType="separate"/>
      </w:r>
      <w:r>
        <w:rPr>
          <w:rStyle w:val="29"/>
          <w:rFonts w:hint="eastAsia" w:ascii="楷体_GB2312" w:eastAsia="楷体_GB2312"/>
          <w:lang w:val="zh-CN"/>
        </w:rPr>
        <w:t>2.3 报价、响应文件编制以及投标保证金</w:t>
      </w:r>
      <w:r>
        <w:tab/>
      </w:r>
      <w:r>
        <w:fldChar w:fldCharType="begin"/>
      </w:r>
      <w:r>
        <w:instrText xml:space="preserve"> PAGEREF _Toc470448164 \h </w:instrText>
      </w:r>
      <w:r>
        <w:fldChar w:fldCharType="separate"/>
      </w:r>
      <w:r>
        <w:t>13</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"_Toc470448165" </w:instrText>
      </w:r>
      <w:r>
        <w:fldChar w:fldCharType="separate"/>
      </w:r>
      <w:r>
        <w:rPr>
          <w:rStyle w:val="29"/>
          <w:rFonts w:hint="eastAsia" w:ascii="楷体_GB2312" w:eastAsia="楷体_GB2312"/>
          <w:lang w:val="zh-CN"/>
        </w:rPr>
        <w:t>2.4 供应商应当提交的资格、资信证明文件</w:t>
      </w:r>
      <w:r>
        <w:tab/>
      </w:r>
      <w:r>
        <w:fldChar w:fldCharType="begin"/>
      </w:r>
      <w:r>
        <w:instrText xml:space="preserve"> PAGEREF _Toc470448165 \h </w:instrText>
      </w:r>
      <w:r>
        <w:fldChar w:fldCharType="separate"/>
      </w:r>
      <w:r>
        <w:t>17</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"_Toc470448166" </w:instrText>
      </w:r>
      <w:r>
        <w:fldChar w:fldCharType="separate"/>
      </w:r>
      <w:r>
        <w:rPr>
          <w:rStyle w:val="29"/>
          <w:rFonts w:hint="eastAsia" w:ascii="楷体_GB2312" w:eastAsia="楷体_GB2312"/>
          <w:lang w:val="zh-CN"/>
        </w:rPr>
        <w:t>2.5 响应文件递交截止时间、唱价时间以及地点</w:t>
      </w:r>
      <w:r>
        <w:tab/>
      </w:r>
      <w:r>
        <w:fldChar w:fldCharType="begin"/>
      </w:r>
      <w:r>
        <w:instrText xml:space="preserve"> PAGEREF _Toc470448166 \h </w:instrText>
      </w:r>
      <w:r>
        <w:fldChar w:fldCharType="separate"/>
      </w:r>
      <w:r>
        <w:t>17</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"_Toc470448167" </w:instrText>
      </w:r>
      <w:r>
        <w:fldChar w:fldCharType="separate"/>
      </w:r>
      <w:r>
        <w:rPr>
          <w:rStyle w:val="29"/>
          <w:rFonts w:hint="eastAsia" w:ascii="楷体_GB2312" w:eastAsia="楷体_GB2312"/>
          <w:lang w:val="zh-CN"/>
        </w:rPr>
        <w:t>2.6 唱价、谈判、确定成交供应商以及废标</w:t>
      </w:r>
      <w:r>
        <w:tab/>
      </w:r>
      <w:r>
        <w:fldChar w:fldCharType="begin"/>
      </w:r>
      <w:r>
        <w:instrText xml:space="preserve"> PAGEREF _Toc470448167 \h </w:instrText>
      </w:r>
      <w:r>
        <w:fldChar w:fldCharType="separate"/>
      </w:r>
      <w:r>
        <w:t>18</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"_Toc470448168" </w:instrText>
      </w:r>
      <w:r>
        <w:fldChar w:fldCharType="separate"/>
      </w:r>
      <w:r>
        <w:rPr>
          <w:rStyle w:val="29"/>
          <w:rFonts w:hint="eastAsia" w:ascii="楷体_GB2312" w:eastAsia="楷体_GB2312"/>
          <w:lang w:val="zh-CN"/>
        </w:rPr>
        <w:t>2.7 纪律和监督</w:t>
      </w:r>
      <w:r>
        <w:tab/>
      </w:r>
      <w:r>
        <w:fldChar w:fldCharType="begin"/>
      </w:r>
      <w:r>
        <w:instrText xml:space="preserve"> PAGEREF _Toc470448168 \h </w:instrText>
      </w:r>
      <w:r>
        <w:fldChar w:fldCharType="separate"/>
      </w:r>
      <w:r>
        <w:t>27</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"_Toc470448169" </w:instrText>
      </w:r>
      <w:r>
        <w:fldChar w:fldCharType="separate"/>
      </w:r>
      <w:r>
        <w:rPr>
          <w:rStyle w:val="29"/>
          <w:rFonts w:hint="eastAsia" w:ascii="楷体_GB2312" w:eastAsia="楷体_GB2312"/>
          <w:lang w:val="zh-CN"/>
        </w:rPr>
        <w:t>2.8 质疑与投诉</w:t>
      </w:r>
      <w:r>
        <w:tab/>
      </w:r>
      <w:r>
        <w:fldChar w:fldCharType="begin"/>
      </w:r>
      <w:r>
        <w:instrText xml:space="preserve"> PAGEREF _Toc470448169 \h </w:instrText>
      </w:r>
      <w:r>
        <w:fldChar w:fldCharType="separate"/>
      </w:r>
      <w:r>
        <w:t>27</w:t>
      </w:r>
      <w:r>
        <w:fldChar w:fldCharType="end"/>
      </w:r>
      <w:r>
        <w:fldChar w:fldCharType="end"/>
      </w:r>
    </w:p>
    <w:p>
      <w:pPr>
        <w:pStyle w:val="19"/>
        <w:pageBreakBefore w:val="0"/>
        <w:widowControl w:val="0"/>
        <w:tabs>
          <w:tab w:val="right" w:leader="dot" w:pos="8835"/>
        </w:tabs>
        <w:kinsoku/>
        <w:wordWrap/>
        <w:overflowPunct/>
        <w:topLinePunct w:val="0"/>
        <w:autoSpaceDE/>
        <w:autoSpaceDN/>
        <w:bidi w:val="0"/>
        <w:spacing w:line="440" w:lineRule="exact"/>
        <w:textAlignment w:val="auto"/>
        <w:rPr>
          <w:rFonts w:hint="default" w:eastAsia="宋体"/>
          <w:bCs w:val="0"/>
          <w:caps w:val="0"/>
          <w:sz w:val="21"/>
          <w:szCs w:val="24"/>
        </w:rPr>
      </w:pPr>
      <w:r>
        <w:fldChar w:fldCharType="begin"/>
      </w:r>
      <w:r>
        <w:instrText xml:space="preserve"> HYPERLINK \l "_Toc470448170" </w:instrText>
      </w:r>
      <w:r>
        <w:fldChar w:fldCharType="separate"/>
      </w:r>
      <w:r>
        <w:rPr>
          <w:rStyle w:val="29"/>
          <w:rFonts w:hint="eastAsia"/>
          <w:lang w:val="zh-CN"/>
        </w:rPr>
        <w:t>第三章评审办法（比照最低评标价法）</w:t>
      </w:r>
      <w:r>
        <w:tab/>
      </w:r>
      <w:r>
        <w:fldChar w:fldCharType="begin"/>
      </w:r>
      <w:r>
        <w:instrText xml:space="preserve"> PAGEREF _Toc470448170 \h </w:instrText>
      </w:r>
      <w:r>
        <w:fldChar w:fldCharType="separate"/>
      </w:r>
      <w:r>
        <w:t>29</w:t>
      </w:r>
      <w:r>
        <w:fldChar w:fldCharType="end"/>
      </w:r>
      <w:r>
        <w:fldChar w:fldCharType="end"/>
      </w:r>
    </w:p>
    <w:p>
      <w:pPr>
        <w:pStyle w:val="19"/>
        <w:pageBreakBefore w:val="0"/>
        <w:widowControl w:val="0"/>
        <w:tabs>
          <w:tab w:val="right" w:leader="dot" w:pos="8835"/>
        </w:tabs>
        <w:kinsoku/>
        <w:wordWrap/>
        <w:overflowPunct/>
        <w:topLinePunct w:val="0"/>
        <w:autoSpaceDE/>
        <w:autoSpaceDN/>
        <w:bidi w:val="0"/>
        <w:spacing w:line="440" w:lineRule="exact"/>
        <w:textAlignment w:val="auto"/>
        <w:rPr>
          <w:rFonts w:hint="default" w:eastAsia="宋体"/>
          <w:bCs w:val="0"/>
          <w:caps w:val="0"/>
          <w:sz w:val="21"/>
          <w:szCs w:val="24"/>
        </w:rPr>
      </w:pPr>
      <w:r>
        <w:fldChar w:fldCharType="begin"/>
      </w:r>
      <w:r>
        <w:instrText xml:space="preserve"> HYPERLINK \l "_Toc470448173" </w:instrText>
      </w:r>
      <w:r>
        <w:fldChar w:fldCharType="separate"/>
      </w:r>
      <w:r>
        <w:rPr>
          <w:rStyle w:val="29"/>
          <w:rFonts w:hint="eastAsia"/>
          <w:lang w:val="zh-CN"/>
        </w:rPr>
        <w:t>第四章合同条款和格式</w:t>
      </w:r>
      <w:r>
        <w:tab/>
      </w:r>
      <w:r>
        <w:fldChar w:fldCharType="begin"/>
      </w:r>
      <w:r>
        <w:instrText xml:space="preserve"> PAGEREF _Toc470448173 \h </w:instrText>
      </w:r>
      <w:r>
        <w:fldChar w:fldCharType="separate"/>
      </w:r>
      <w:r>
        <w:t>31</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"_Toc470448174" </w:instrText>
      </w:r>
      <w:r>
        <w:fldChar w:fldCharType="separate"/>
      </w:r>
      <w:r>
        <w:rPr>
          <w:rStyle w:val="29"/>
          <w:rFonts w:hint="eastAsia" w:ascii="楷体_GB2312" w:eastAsia="楷体_GB2312"/>
          <w:lang w:val="zh-CN"/>
        </w:rPr>
        <w:t>4.1 签订合同</w:t>
      </w:r>
      <w:r>
        <w:tab/>
      </w:r>
      <w:r>
        <w:fldChar w:fldCharType="begin"/>
      </w:r>
      <w:r>
        <w:instrText xml:space="preserve"> PAGEREF _Toc470448174 \h </w:instrText>
      </w:r>
      <w:r>
        <w:fldChar w:fldCharType="separate"/>
      </w:r>
      <w:r>
        <w:t>31</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"_Toc470448175" </w:instrText>
      </w:r>
      <w:r>
        <w:fldChar w:fldCharType="separate"/>
      </w:r>
      <w:r>
        <w:rPr>
          <w:rStyle w:val="29"/>
          <w:rFonts w:hint="eastAsia" w:ascii="楷体_GB2312" w:eastAsia="楷体_GB2312"/>
          <w:lang w:val="zh-CN"/>
        </w:rPr>
        <w:t>4.2 追加合同金额</w:t>
      </w:r>
      <w:r>
        <w:tab/>
      </w:r>
      <w:r>
        <w:fldChar w:fldCharType="begin"/>
      </w:r>
      <w:r>
        <w:instrText xml:space="preserve"> PAGEREF _Toc470448175 \h </w:instrText>
      </w:r>
      <w:r>
        <w:fldChar w:fldCharType="separate"/>
      </w:r>
      <w:r>
        <w:t>31</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"_Toc470448176" </w:instrText>
      </w:r>
      <w:r>
        <w:fldChar w:fldCharType="separate"/>
      </w:r>
      <w:r>
        <w:rPr>
          <w:rStyle w:val="29"/>
          <w:rFonts w:hint="eastAsia" w:ascii="楷体_GB2312" w:eastAsia="楷体_GB2312"/>
          <w:lang w:val="zh-CN"/>
        </w:rPr>
        <w:t>4.3 质量与验收</w:t>
      </w:r>
      <w:r>
        <w:tab/>
      </w:r>
      <w:r>
        <w:fldChar w:fldCharType="begin"/>
      </w:r>
      <w:r>
        <w:instrText xml:space="preserve"> PAGEREF _Toc470448176 \h </w:instrText>
      </w:r>
      <w:r>
        <w:fldChar w:fldCharType="separate"/>
      </w:r>
      <w:r>
        <w:t>31</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"_Toc470448177" </w:instrText>
      </w:r>
      <w:r>
        <w:fldChar w:fldCharType="separate"/>
      </w:r>
      <w:r>
        <w:rPr>
          <w:rStyle w:val="29"/>
          <w:rFonts w:hint="eastAsia" w:ascii="楷体_GB2312" w:eastAsia="楷体_GB2312"/>
          <w:lang w:val="zh-CN"/>
        </w:rPr>
        <w:t>4.4 合同主要条款</w:t>
      </w:r>
      <w:r>
        <w:tab/>
      </w:r>
      <w:r>
        <w:fldChar w:fldCharType="begin"/>
      </w:r>
      <w:r>
        <w:instrText xml:space="preserve"> PAGEREF _Toc470448177 \h </w:instrText>
      </w:r>
      <w:r>
        <w:fldChar w:fldCharType="separate"/>
      </w:r>
      <w:r>
        <w:t>32</w:t>
      </w:r>
      <w:r>
        <w:fldChar w:fldCharType="end"/>
      </w:r>
      <w:r>
        <w:fldChar w:fldCharType="end"/>
      </w:r>
    </w:p>
    <w:p>
      <w:pPr>
        <w:pStyle w:val="19"/>
        <w:pageBreakBefore w:val="0"/>
        <w:widowControl w:val="0"/>
        <w:tabs>
          <w:tab w:val="right" w:leader="dot" w:pos="8835"/>
        </w:tabs>
        <w:kinsoku/>
        <w:wordWrap/>
        <w:overflowPunct/>
        <w:topLinePunct w:val="0"/>
        <w:autoSpaceDE/>
        <w:autoSpaceDN/>
        <w:bidi w:val="0"/>
        <w:spacing w:line="440" w:lineRule="exact"/>
        <w:textAlignment w:val="auto"/>
        <w:rPr>
          <w:rFonts w:hint="default" w:eastAsia="宋体"/>
          <w:bCs w:val="0"/>
          <w:caps w:val="0"/>
          <w:sz w:val="21"/>
          <w:szCs w:val="24"/>
        </w:rPr>
      </w:pPr>
      <w:r>
        <w:fldChar w:fldCharType="begin"/>
      </w:r>
      <w:r>
        <w:instrText xml:space="preserve"> HYPERLINK \l "_Toc470448178" </w:instrText>
      </w:r>
      <w:r>
        <w:fldChar w:fldCharType="separate"/>
      </w:r>
      <w:r>
        <w:rPr>
          <w:rStyle w:val="29"/>
          <w:rFonts w:hint="eastAsia"/>
          <w:lang w:val="zh-CN"/>
        </w:rPr>
        <w:t>第五章提供服务的期限</w:t>
      </w:r>
      <w:r>
        <w:tab/>
      </w:r>
      <w:r>
        <w:fldChar w:fldCharType="begin"/>
      </w:r>
      <w:r>
        <w:instrText xml:space="preserve"> PAGEREF _Toc470448178 \h </w:instrText>
      </w:r>
      <w:r>
        <w:fldChar w:fldCharType="separate"/>
      </w:r>
      <w:r>
        <w:t>36</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"_Toc470448179" </w:instrText>
      </w:r>
      <w:r>
        <w:fldChar w:fldCharType="separate"/>
      </w:r>
      <w:r>
        <w:rPr>
          <w:rStyle w:val="29"/>
          <w:rFonts w:hint="eastAsia" w:ascii="楷体_GB2312" w:eastAsia="楷体_GB2312"/>
          <w:lang w:val="zh-CN"/>
        </w:rPr>
        <w:t>5.1 服务期限</w:t>
      </w:r>
      <w:r>
        <w:tab/>
      </w:r>
      <w:r>
        <w:fldChar w:fldCharType="begin"/>
      </w:r>
      <w:r>
        <w:instrText xml:space="preserve"> PAGEREF _Toc470448179 \h </w:instrText>
      </w:r>
      <w:r>
        <w:fldChar w:fldCharType="separate"/>
      </w:r>
      <w:r>
        <w:t>36</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"_Toc470448180" </w:instrText>
      </w:r>
      <w:r>
        <w:fldChar w:fldCharType="separate"/>
      </w:r>
      <w:r>
        <w:rPr>
          <w:rStyle w:val="29"/>
          <w:rFonts w:hint="eastAsia" w:ascii="楷体_GB2312" w:eastAsia="楷体_GB2312"/>
          <w:lang w:val="zh-CN"/>
        </w:rPr>
        <w:t>5.2 服务地点</w:t>
      </w:r>
      <w:r>
        <w:tab/>
      </w:r>
      <w:r>
        <w:fldChar w:fldCharType="begin"/>
      </w:r>
      <w:r>
        <w:instrText xml:space="preserve"> PAGEREF _Toc470448180 \h </w:instrText>
      </w:r>
      <w:r>
        <w:fldChar w:fldCharType="separate"/>
      </w:r>
      <w:r>
        <w:t>36</w:t>
      </w:r>
      <w:r>
        <w:fldChar w:fldCharType="end"/>
      </w:r>
      <w:r>
        <w:fldChar w:fldCharType="end"/>
      </w:r>
    </w:p>
    <w:p>
      <w:pPr>
        <w:pStyle w:val="19"/>
        <w:pageBreakBefore w:val="0"/>
        <w:widowControl w:val="0"/>
        <w:tabs>
          <w:tab w:val="right" w:leader="dot" w:pos="8835"/>
        </w:tabs>
        <w:kinsoku/>
        <w:wordWrap/>
        <w:overflowPunct/>
        <w:topLinePunct w:val="0"/>
        <w:autoSpaceDE/>
        <w:autoSpaceDN/>
        <w:bidi w:val="0"/>
        <w:spacing w:line="440" w:lineRule="exact"/>
        <w:textAlignment w:val="auto"/>
        <w:rPr>
          <w:rFonts w:hint="default" w:eastAsia="宋体"/>
          <w:bCs w:val="0"/>
          <w:caps w:val="0"/>
          <w:sz w:val="21"/>
          <w:szCs w:val="24"/>
        </w:rPr>
      </w:pPr>
      <w:r>
        <w:fldChar w:fldCharType="begin"/>
      </w:r>
      <w:r>
        <w:instrText xml:space="preserve"> HYPERLINK \l "_Toc470448184" </w:instrText>
      </w:r>
      <w:r>
        <w:fldChar w:fldCharType="separate"/>
      </w:r>
      <w:r>
        <w:rPr>
          <w:rStyle w:val="29"/>
          <w:rFonts w:hint="eastAsia" w:ascii="黑体"/>
          <w:lang w:val="zh-CN"/>
        </w:rPr>
        <w:t>第六章项目技术和商务要求</w:t>
      </w:r>
      <w:r>
        <w:tab/>
      </w:r>
      <w:r>
        <w:fldChar w:fldCharType="begin"/>
      </w:r>
      <w:r>
        <w:instrText xml:space="preserve"> PAGEREF _Toc470448184 \h </w:instrText>
      </w:r>
      <w:r>
        <w:fldChar w:fldCharType="separate"/>
      </w:r>
      <w:r>
        <w:t>37</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"_Toc470448185" </w:instrText>
      </w:r>
      <w:r>
        <w:fldChar w:fldCharType="separate"/>
      </w:r>
      <w:r>
        <w:rPr>
          <w:rStyle w:val="29"/>
          <w:rFonts w:hint="eastAsia" w:ascii="楷体_GB2312" w:eastAsia="楷体_GB2312"/>
          <w:lang w:val="zh-CN"/>
        </w:rPr>
        <w:t>6.1 项目说明</w:t>
      </w:r>
      <w:r>
        <w:tab/>
      </w:r>
      <w:r>
        <w:fldChar w:fldCharType="begin"/>
      </w:r>
      <w:r>
        <w:instrText xml:space="preserve"> PAGEREF _Toc470448185 \h </w:instrText>
      </w:r>
      <w:r>
        <w:fldChar w:fldCharType="separate"/>
      </w:r>
      <w:r>
        <w:t>37</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eastAsia="宋体"/>
          <w:smallCaps w:val="0"/>
          <w:szCs w:val="24"/>
        </w:rPr>
      </w:pPr>
      <w:r>
        <w:fldChar w:fldCharType="begin"/>
      </w:r>
      <w:r>
        <w:instrText xml:space="preserve"> HYPERLINK \l "_Toc470448186" </w:instrText>
      </w:r>
      <w:r>
        <w:fldChar w:fldCharType="separate"/>
      </w:r>
      <w:r>
        <w:rPr>
          <w:rStyle w:val="29"/>
          <w:rFonts w:hint="eastAsia" w:ascii="楷体_GB2312" w:eastAsia="楷体_GB2312"/>
          <w:lang w:val="zh-CN"/>
        </w:rPr>
        <w:t>6.2 服务详细技术标准和要求</w:t>
      </w:r>
      <w:r>
        <w:tab/>
      </w:r>
      <w:r>
        <w:fldChar w:fldCharType="begin"/>
      </w:r>
      <w:r>
        <w:instrText xml:space="preserve"> PAGEREF _Toc470448186 \h </w:instrText>
      </w:r>
      <w:r>
        <w:fldChar w:fldCharType="separate"/>
      </w:r>
      <w:r>
        <w:t>37</w:t>
      </w:r>
      <w:r>
        <w:fldChar w:fldCharType="end"/>
      </w:r>
      <w:r>
        <w:fldChar w:fldCharType="end"/>
      </w:r>
    </w:p>
    <w:p>
      <w:pPr>
        <w:pStyle w:val="19"/>
        <w:pageBreakBefore w:val="0"/>
        <w:widowControl w:val="0"/>
        <w:tabs>
          <w:tab w:val="right" w:leader="dot" w:pos="8835"/>
        </w:tabs>
        <w:kinsoku/>
        <w:wordWrap/>
        <w:overflowPunct/>
        <w:topLinePunct w:val="0"/>
        <w:autoSpaceDE/>
        <w:autoSpaceDN/>
        <w:bidi w:val="0"/>
        <w:spacing w:line="440" w:lineRule="exact"/>
        <w:textAlignment w:val="auto"/>
        <w:rPr>
          <w:rFonts w:hint="default" w:eastAsia="宋体"/>
          <w:bCs w:val="0"/>
          <w:caps w:val="0"/>
          <w:sz w:val="21"/>
          <w:szCs w:val="24"/>
        </w:rPr>
      </w:pPr>
      <w:r>
        <w:fldChar w:fldCharType="begin"/>
      </w:r>
      <w:r>
        <w:instrText xml:space="preserve"> HYPERLINK \l "_Toc470448187" </w:instrText>
      </w:r>
      <w:r>
        <w:fldChar w:fldCharType="separate"/>
      </w:r>
      <w:r>
        <w:rPr>
          <w:rStyle w:val="29"/>
          <w:rFonts w:hint="eastAsia"/>
          <w:lang w:val="zh-CN"/>
        </w:rPr>
        <w:t>第七章响应文件格式</w:t>
      </w:r>
      <w:r>
        <w:tab/>
      </w:r>
      <w:r>
        <w:fldChar w:fldCharType="begin"/>
      </w:r>
      <w:r>
        <w:instrText xml:space="preserve"> PAGEREF _Toc470448187 \h </w:instrText>
      </w:r>
      <w:r>
        <w:fldChar w:fldCharType="separate"/>
      </w:r>
      <w:r>
        <w:t>38</w:t>
      </w:r>
      <w:r>
        <w:fldChar w:fldCharType="end"/>
      </w:r>
      <w: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ascii="仿宋_GB2312"/>
          <w:smallCaps w:val="0"/>
          <w:szCs w:val="24"/>
        </w:rPr>
      </w:pPr>
      <w:r>
        <w:fldChar w:fldCharType="begin"/>
      </w:r>
      <w:r>
        <w:instrText xml:space="preserve"> HYPERLINK \l "_Toc470448188" </w:instrText>
      </w:r>
      <w:r>
        <w:fldChar w:fldCharType="separate"/>
      </w:r>
      <w:r>
        <w:rPr>
          <w:rStyle w:val="29"/>
          <w:rFonts w:hint="eastAsia" w:ascii="仿宋_GB2312" w:hAnsi="Arial"/>
          <w:lang w:val="zh-CN"/>
        </w:rPr>
        <w:t>7.1 报价文件</w:t>
      </w:r>
      <w:r>
        <w:rPr>
          <w:rFonts w:ascii="仿宋_GB2312"/>
        </w:rPr>
        <w:tab/>
      </w:r>
      <w:r>
        <w:rPr>
          <w:rFonts w:ascii="仿宋_GB2312"/>
        </w:rPr>
        <w:fldChar w:fldCharType="begin"/>
      </w:r>
      <w:r>
        <w:rPr>
          <w:rFonts w:ascii="仿宋_GB2312"/>
        </w:rPr>
        <w:instrText xml:space="preserve"> PAGEREF _Toc470448188 \h </w:instrText>
      </w:r>
      <w:r>
        <w:rPr>
          <w:rFonts w:ascii="仿宋_GB2312"/>
        </w:rPr>
        <w:fldChar w:fldCharType="separate"/>
      </w:r>
      <w:r>
        <w:rPr>
          <w:rFonts w:ascii="仿宋_GB2312"/>
        </w:rPr>
        <w:t>39</w:t>
      </w:r>
      <w:r>
        <w:rPr>
          <w:rFonts w:ascii="仿宋_GB2312"/>
        </w:rPr>
        <w:fldChar w:fldCharType="end"/>
      </w:r>
      <w:r>
        <w:rPr>
          <w:rFonts w:ascii="仿宋_GB2312"/>
        </w:rP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ascii="仿宋_GB2312"/>
          <w:smallCaps w:val="0"/>
          <w:szCs w:val="24"/>
        </w:rPr>
      </w:pPr>
      <w:r>
        <w:fldChar w:fldCharType="begin"/>
      </w:r>
      <w:r>
        <w:instrText xml:space="preserve"> HYPERLINK \l "_Toc470448189" </w:instrText>
      </w:r>
      <w:r>
        <w:fldChar w:fldCharType="separate"/>
      </w:r>
      <w:r>
        <w:rPr>
          <w:rStyle w:val="29"/>
          <w:rFonts w:hint="eastAsia" w:ascii="仿宋_GB2312" w:hAnsi="Arial"/>
          <w:lang w:val="zh-CN"/>
        </w:rPr>
        <w:t>7.2 商务文件</w:t>
      </w:r>
      <w:r>
        <w:rPr>
          <w:rFonts w:ascii="仿宋_GB2312"/>
        </w:rPr>
        <w:tab/>
      </w:r>
      <w:r>
        <w:rPr>
          <w:rFonts w:ascii="仿宋_GB2312"/>
        </w:rPr>
        <w:fldChar w:fldCharType="begin"/>
      </w:r>
      <w:r>
        <w:rPr>
          <w:rFonts w:ascii="仿宋_GB2312"/>
        </w:rPr>
        <w:instrText xml:space="preserve"> PAGEREF _Toc470448189 \h </w:instrText>
      </w:r>
      <w:r>
        <w:rPr>
          <w:rFonts w:ascii="仿宋_GB2312"/>
        </w:rPr>
        <w:fldChar w:fldCharType="separate"/>
      </w:r>
      <w:r>
        <w:rPr>
          <w:rFonts w:ascii="仿宋_GB2312"/>
        </w:rPr>
        <w:t>44</w:t>
      </w:r>
      <w:r>
        <w:rPr>
          <w:rFonts w:ascii="仿宋_GB2312"/>
        </w:rPr>
        <w:fldChar w:fldCharType="end"/>
      </w:r>
      <w:r>
        <w:rPr>
          <w:rFonts w:ascii="仿宋_GB2312"/>
        </w:rPr>
        <w:fldChar w:fldCharType="end"/>
      </w:r>
    </w:p>
    <w:p>
      <w:pPr>
        <w:pStyle w:val="22"/>
        <w:pageBreakBefore w:val="0"/>
        <w:widowControl w:val="0"/>
        <w:tabs>
          <w:tab w:val="right" w:leader="dot" w:pos="8835"/>
        </w:tabs>
        <w:kinsoku/>
        <w:wordWrap/>
        <w:overflowPunct/>
        <w:topLinePunct w:val="0"/>
        <w:autoSpaceDE/>
        <w:autoSpaceDN/>
        <w:bidi w:val="0"/>
        <w:spacing w:line="440" w:lineRule="exact"/>
        <w:ind w:left="420"/>
        <w:textAlignment w:val="auto"/>
        <w:rPr>
          <w:rFonts w:hint="default" w:ascii="仿宋_GB2312"/>
          <w:smallCaps w:val="0"/>
          <w:szCs w:val="24"/>
        </w:rPr>
      </w:pPr>
      <w:r>
        <w:fldChar w:fldCharType="begin"/>
      </w:r>
      <w:r>
        <w:instrText xml:space="preserve"> HYPERLINK \l "_Toc470448190" </w:instrText>
      </w:r>
      <w:r>
        <w:fldChar w:fldCharType="separate"/>
      </w:r>
      <w:r>
        <w:rPr>
          <w:rStyle w:val="29"/>
          <w:rFonts w:hint="eastAsia" w:ascii="仿宋_GB2312" w:hAnsi="Arial"/>
          <w:lang w:val="zh-CN"/>
        </w:rPr>
        <w:t>7.3 技术文件</w:t>
      </w:r>
      <w:r>
        <w:rPr>
          <w:rFonts w:ascii="仿宋_GB2312"/>
        </w:rPr>
        <w:tab/>
      </w:r>
      <w:r>
        <w:rPr>
          <w:rFonts w:ascii="仿宋_GB2312"/>
        </w:rPr>
        <w:fldChar w:fldCharType="begin"/>
      </w:r>
      <w:r>
        <w:rPr>
          <w:rFonts w:ascii="仿宋_GB2312"/>
        </w:rPr>
        <w:instrText xml:space="preserve"> PAGEREF _Toc470448190 \h </w:instrText>
      </w:r>
      <w:r>
        <w:rPr>
          <w:rFonts w:ascii="仿宋_GB2312"/>
        </w:rPr>
        <w:fldChar w:fldCharType="separate"/>
      </w:r>
      <w:r>
        <w:rPr>
          <w:rFonts w:ascii="仿宋_GB2312"/>
        </w:rPr>
        <w:t>55</w:t>
      </w:r>
      <w:r>
        <w:rPr>
          <w:rFonts w:ascii="仿宋_GB2312"/>
        </w:rPr>
        <w:fldChar w:fldCharType="end"/>
      </w:r>
      <w:r>
        <w:rPr>
          <w:rFonts w:ascii="仿宋_GB2312"/>
        </w:rPr>
        <w:fldChar w:fldCharType="end"/>
      </w:r>
    </w:p>
    <w:p>
      <w:pPr>
        <w:pStyle w:val="3"/>
        <w:pageBreakBefore w:val="0"/>
        <w:widowControl w:val="0"/>
        <w:kinsoku/>
        <w:wordWrap/>
        <w:overflowPunct/>
        <w:topLinePunct w:val="0"/>
        <w:autoSpaceDE/>
        <w:autoSpaceDN/>
        <w:bidi w:val="0"/>
        <w:spacing w:line="440" w:lineRule="exact"/>
        <w:textAlignment w:val="auto"/>
        <w:rPr>
          <w:rFonts w:hint="default"/>
        </w:rPr>
      </w:pPr>
      <w:r>
        <w:rPr>
          <w:rFonts w:hint="default" w:ascii="仿宋_GB2312" w:hAnsi="宋体" w:eastAsia="仿宋_GB2312"/>
          <w:bCs/>
          <w:caps/>
          <w:kern w:val="2"/>
          <w:sz w:val="24"/>
          <w:szCs w:val="24"/>
        </w:rPr>
        <w:fldChar w:fldCharType="end"/>
      </w:r>
      <w:r>
        <w:rPr>
          <w:rFonts w:hint="default" w:ascii="仿宋_GB2312" w:hAnsi="宋体" w:eastAsia="仿宋_GB2312"/>
          <w:szCs w:val="21"/>
        </w:rPr>
        <w:br w:type="page"/>
      </w:r>
      <w:bookmarkStart w:id="0" w:name="_Toc470448160"/>
      <w:r>
        <w:t>第一章</w:t>
      </w:r>
      <w:r>
        <w:rPr>
          <w:rFonts w:hint="eastAsia"/>
          <w:lang w:val="en-US" w:eastAsia="zh-CN"/>
        </w:rPr>
        <w:t xml:space="preserve"> </w:t>
      </w:r>
      <w:r>
        <w:t>竞争性谈判公告</w:t>
      </w:r>
      <w:bookmarkEnd w:id="0"/>
    </w:p>
    <w:p>
      <w:pPr>
        <w:autoSpaceDE w:val="0"/>
        <w:autoSpaceDN w:val="0"/>
        <w:spacing w:line="360" w:lineRule="auto"/>
        <w:ind w:firstLine="480"/>
        <w:jc w:val="left"/>
        <w:rPr>
          <w:rFonts w:hint="default" w:ascii="仿宋_GB2312" w:hAnsi="仿宋" w:eastAsia="仿宋_GB2312"/>
          <w:sz w:val="24"/>
          <w:szCs w:val="24"/>
          <w:u w:val="single"/>
          <w:lang w:val="zh-CN"/>
        </w:rPr>
      </w:pPr>
    </w:p>
    <w:p>
      <w:pPr>
        <w:widowControl/>
        <w:adjustRightInd w:val="0"/>
        <w:snapToGrid w:val="0"/>
        <w:spacing w:line="360" w:lineRule="auto"/>
        <w:jc w:val="left"/>
        <w:rPr>
          <w:rFonts w:hint="default" w:ascii="仿宋_GB2312" w:hAnsi="仿宋_GB2312" w:eastAsia="仿宋_GB2312" w:cs="仿宋_GB2312"/>
          <w:kern w:val="0"/>
          <w:sz w:val="24"/>
          <w:szCs w:val="24"/>
          <w:lang w:val="zh-CN"/>
        </w:rPr>
      </w:pPr>
      <w:bookmarkStart w:id="1" w:name="_Toc470448161"/>
      <w:r>
        <w:rPr>
          <w:rFonts w:ascii="仿宋_GB2312" w:hAnsi="仿宋_GB2312" w:eastAsia="仿宋_GB2312" w:cs="仿宋_GB2312"/>
          <w:kern w:val="0"/>
          <w:sz w:val="24"/>
          <w:szCs w:val="24"/>
        </w:rPr>
        <w:t>一、</w:t>
      </w:r>
      <w:r>
        <w:rPr>
          <w:rFonts w:ascii="仿宋_GB2312" w:hAnsi="仿宋_GB2312" w:eastAsia="仿宋_GB2312" w:cs="仿宋_GB2312"/>
          <w:kern w:val="0"/>
          <w:sz w:val="24"/>
          <w:szCs w:val="24"/>
          <w:lang w:val="zh-CN"/>
        </w:rPr>
        <w:t>采购人：</w:t>
      </w:r>
      <w:r>
        <w:rPr>
          <w:rFonts w:hint="eastAsia" w:ascii="仿宋_GB2312" w:hAnsi="仿宋_GB2312" w:eastAsia="仿宋_GB2312" w:cs="仿宋_GB2312"/>
          <w:kern w:val="0"/>
          <w:sz w:val="24"/>
          <w:szCs w:val="24"/>
          <w:lang w:val="zh-CN"/>
        </w:rPr>
        <w:t>泰安泰山创业开发建设有限公司</w:t>
      </w:r>
      <w:r>
        <w:rPr>
          <w:rFonts w:ascii="仿宋_GB2312" w:hAnsi="仿宋_GB2312" w:eastAsia="仿宋_GB2312" w:cs="仿宋_GB2312"/>
          <w:kern w:val="0"/>
          <w:sz w:val="24"/>
          <w:szCs w:val="24"/>
          <w:lang w:val="zh-CN"/>
        </w:rPr>
        <w:t>        </w:t>
      </w:r>
    </w:p>
    <w:p>
      <w:pPr>
        <w:widowControl/>
        <w:adjustRightInd w:val="0"/>
        <w:snapToGrid w:val="0"/>
        <w:spacing w:line="360" w:lineRule="auto"/>
        <w:ind w:firstLine="480" w:firstLineChars="200"/>
        <w:jc w:val="left"/>
        <w:rPr>
          <w:rFonts w:hint="eastAsia" w:ascii="仿宋_GB2312" w:hAnsi="仿宋_GB2312" w:eastAsia="仿宋_GB2312" w:cs="仿宋_GB2312"/>
          <w:kern w:val="0"/>
          <w:sz w:val="24"/>
          <w:szCs w:val="24"/>
          <w:lang w:val="zh-CN"/>
        </w:rPr>
      </w:pPr>
      <w:r>
        <w:rPr>
          <w:rFonts w:ascii="仿宋_GB2312" w:hAnsi="仿宋_GB2312" w:eastAsia="仿宋_GB2312" w:cs="仿宋_GB2312"/>
          <w:kern w:val="0"/>
          <w:sz w:val="24"/>
          <w:szCs w:val="24"/>
          <w:lang w:val="zh-CN"/>
        </w:rPr>
        <w:t>地址</w:t>
      </w:r>
      <w:r>
        <w:rPr>
          <w:rFonts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zh-CN"/>
        </w:rPr>
        <w:t>泰安高新区中天门大街1366号星火科技园</w:t>
      </w:r>
    </w:p>
    <w:p>
      <w:pPr>
        <w:widowControl/>
        <w:adjustRightInd w:val="0"/>
        <w:snapToGrid w:val="0"/>
        <w:spacing w:line="360" w:lineRule="auto"/>
        <w:ind w:firstLine="480" w:firstLineChars="200"/>
        <w:jc w:val="left"/>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lang w:val="zh-CN"/>
        </w:rPr>
        <w:t>联系方式：</w:t>
      </w:r>
      <w:r>
        <w:rPr>
          <w:rFonts w:hint="eastAsia" w:ascii="仿宋_GB2312" w:hAnsi="仿宋_GB2312" w:eastAsia="仿宋_GB2312" w:cs="仿宋_GB2312"/>
          <w:kern w:val="0"/>
          <w:sz w:val="24"/>
          <w:szCs w:val="24"/>
          <w:lang w:val="zh-CN"/>
        </w:rPr>
        <w:t>0538-8938529</w:t>
      </w:r>
    </w:p>
    <w:p>
      <w:pPr>
        <w:widowControl/>
        <w:adjustRightInd w:val="0"/>
        <w:snapToGrid w:val="0"/>
        <w:spacing w:line="360" w:lineRule="auto"/>
        <w:ind w:firstLine="480" w:firstLineChars="200"/>
        <w:jc w:val="left"/>
        <w:rPr>
          <w:rFonts w:hint="eastAsia" w:ascii="仿宋_GB2312" w:hAnsi="仿宋_GB2312" w:eastAsia="仿宋_GB2312" w:cs="仿宋_GB2312"/>
          <w:kern w:val="0"/>
          <w:sz w:val="24"/>
          <w:szCs w:val="24"/>
          <w:lang w:val="zh-CN"/>
        </w:rPr>
      </w:pPr>
      <w:r>
        <w:rPr>
          <w:rFonts w:ascii="仿宋_GB2312" w:hAnsi="仿宋_GB2312" w:eastAsia="仿宋_GB2312" w:cs="仿宋_GB2312"/>
          <w:kern w:val="0"/>
          <w:sz w:val="24"/>
          <w:szCs w:val="24"/>
          <w:lang w:val="zh-CN"/>
        </w:rPr>
        <w:t>联系人：</w:t>
      </w:r>
      <w:r>
        <w:rPr>
          <w:rFonts w:hint="eastAsia" w:ascii="仿宋_GB2312" w:hAnsi="仿宋_GB2312" w:eastAsia="仿宋_GB2312" w:cs="仿宋_GB2312"/>
          <w:kern w:val="0"/>
          <w:sz w:val="24"/>
          <w:szCs w:val="24"/>
          <w:lang w:val="zh-CN"/>
        </w:rPr>
        <w:t>刘工</w:t>
      </w:r>
    </w:p>
    <w:p>
      <w:pPr>
        <w:widowControl/>
        <w:adjustRightInd w:val="0"/>
        <w:snapToGrid w:val="0"/>
        <w:spacing w:line="360" w:lineRule="auto"/>
        <w:ind w:firstLine="480" w:firstLineChars="200"/>
        <w:jc w:val="left"/>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lang w:val="zh-CN"/>
        </w:rPr>
        <w:t>采购代理机构：</w:t>
      </w:r>
      <w:r>
        <w:rPr>
          <w:rFonts w:hint="eastAsia" w:ascii="仿宋_GB2312" w:hAnsi="仿宋_GB2312" w:eastAsia="仿宋_GB2312" w:cs="仿宋_GB2312"/>
          <w:kern w:val="0"/>
          <w:sz w:val="24"/>
          <w:szCs w:val="24"/>
          <w:lang w:val="zh-CN"/>
        </w:rPr>
        <w:t>山东正方建设项目管理有限公司</w:t>
      </w:r>
    </w:p>
    <w:p>
      <w:pPr>
        <w:widowControl/>
        <w:adjustRightInd w:val="0"/>
        <w:snapToGrid w:val="0"/>
        <w:spacing w:line="360" w:lineRule="auto"/>
        <w:ind w:firstLine="480" w:firstLineChars="200"/>
        <w:jc w:val="left"/>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lang w:val="zh-CN"/>
        </w:rPr>
        <w:t>地  址：</w:t>
      </w:r>
      <w:r>
        <w:rPr>
          <w:rFonts w:hint="eastAsia" w:ascii="仿宋_GB2312" w:hAnsi="仿宋_GB2312" w:eastAsia="仿宋_GB2312" w:cs="仿宋_GB2312"/>
          <w:kern w:val="0"/>
          <w:sz w:val="24"/>
          <w:szCs w:val="24"/>
          <w:lang w:val="zh-CN" w:eastAsia="zh-CN"/>
        </w:rPr>
        <w:t>泰安市泰山大街荣院东路17-1号</w:t>
      </w:r>
    </w:p>
    <w:p>
      <w:pPr>
        <w:widowControl/>
        <w:adjustRightInd w:val="0"/>
        <w:snapToGrid w:val="0"/>
        <w:spacing w:line="360" w:lineRule="auto"/>
        <w:ind w:firstLine="480" w:firstLineChars="200"/>
        <w:jc w:val="left"/>
        <w:rPr>
          <w:rFonts w:hint="eastAsia" w:ascii="仿宋_GB2312" w:hAnsi="仿宋_GB2312" w:eastAsia="仿宋_GB2312" w:cs="仿宋_GB2312"/>
          <w:kern w:val="0"/>
          <w:sz w:val="24"/>
          <w:szCs w:val="24"/>
          <w:lang w:val="en-US" w:eastAsia="zh-CN"/>
        </w:rPr>
      </w:pPr>
      <w:r>
        <w:rPr>
          <w:rFonts w:ascii="仿宋_GB2312" w:hAnsi="仿宋_GB2312" w:eastAsia="仿宋_GB2312" w:cs="仿宋_GB2312"/>
          <w:kern w:val="0"/>
          <w:sz w:val="24"/>
          <w:szCs w:val="24"/>
          <w:lang w:val="zh-CN"/>
        </w:rPr>
        <w:t>联系方式：</w:t>
      </w:r>
      <w:r>
        <w:rPr>
          <w:rFonts w:ascii="仿宋_GB2312" w:hAnsi="仿宋_GB2312" w:eastAsia="仿宋_GB2312" w:cs="仿宋_GB2312"/>
          <w:kern w:val="0"/>
          <w:sz w:val="24"/>
          <w:szCs w:val="24"/>
        </w:rPr>
        <w:t>0538-</w:t>
      </w:r>
      <w:r>
        <w:rPr>
          <w:rFonts w:hint="eastAsia" w:ascii="仿宋_GB2312" w:hAnsi="仿宋_GB2312" w:eastAsia="仿宋_GB2312" w:cs="仿宋_GB2312"/>
          <w:kern w:val="0"/>
          <w:sz w:val="24"/>
          <w:szCs w:val="24"/>
          <w:lang w:val="en-US" w:eastAsia="zh-CN"/>
        </w:rPr>
        <w:t>2100786</w:t>
      </w:r>
    </w:p>
    <w:p>
      <w:pPr>
        <w:widowControl/>
        <w:adjustRightInd w:val="0"/>
        <w:snapToGrid w:val="0"/>
        <w:spacing w:line="360" w:lineRule="auto"/>
        <w:jc w:val="left"/>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lang w:val="zh-CN"/>
        </w:rPr>
        <w:t>二、采购项目名称：</w:t>
      </w:r>
      <w:r>
        <w:rPr>
          <w:rFonts w:hint="eastAsia" w:ascii="仿宋_GB2312" w:hAnsi="仿宋_GB2312" w:eastAsia="仿宋_GB2312" w:cs="仿宋_GB2312"/>
          <w:kern w:val="0"/>
          <w:sz w:val="24"/>
          <w:szCs w:val="24"/>
          <w:lang w:val="zh-CN"/>
        </w:rPr>
        <w:t>泰安徂阳新城社区棚户区改造使用林地可行性报告编制项目</w:t>
      </w:r>
    </w:p>
    <w:p>
      <w:pPr>
        <w:widowControl/>
        <w:adjustRightInd w:val="0"/>
        <w:snapToGrid w:val="0"/>
        <w:spacing w:line="360" w:lineRule="auto"/>
        <w:ind w:firstLine="480" w:firstLineChars="200"/>
        <w:jc w:val="left"/>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lang w:val="zh-CN"/>
        </w:rPr>
        <w:t>采购项目编号：</w:t>
      </w:r>
      <w:r>
        <w:rPr>
          <w:rFonts w:hint="eastAsia" w:ascii="仿宋_GB2312" w:hAnsi="仿宋_GB2312" w:eastAsia="仿宋_GB2312" w:cs="仿宋_GB2312"/>
          <w:kern w:val="0"/>
          <w:sz w:val="24"/>
          <w:szCs w:val="24"/>
          <w:lang w:val="zh-CN"/>
        </w:rPr>
        <w:t>SDZFT2019-02-0</w:t>
      </w:r>
      <w:r>
        <w:rPr>
          <w:rFonts w:hint="eastAsia" w:ascii="仿宋_GB2312" w:hAnsi="仿宋_GB2312" w:eastAsia="仿宋_GB2312" w:cs="仿宋_GB2312"/>
          <w:kern w:val="0"/>
          <w:sz w:val="24"/>
          <w:szCs w:val="24"/>
          <w:lang w:val="en-US" w:eastAsia="zh-CN"/>
        </w:rPr>
        <w:t>3</w:t>
      </w:r>
      <w:r>
        <w:rPr>
          <w:rFonts w:ascii="仿宋_GB2312" w:hAnsi="仿宋_GB2312" w:eastAsia="仿宋_GB2312" w:cs="仿宋_GB2312"/>
          <w:kern w:val="0"/>
          <w:sz w:val="24"/>
          <w:szCs w:val="24"/>
          <w:lang w:val="zh-CN"/>
        </w:rPr>
        <w:t xml:space="preserve">                    </w:t>
      </w:r>
    </w:p>
    <w:p>
      <w:pPr>
        <w:widowControl/>
        <w:adjustRightInd w:val="0"/>
        <w:snapToGrid w:val="0"/>
        <w:spacing w:line="360" w:lineRule="auto"/>
        <w:ind w:firstLine="480" w:firstLineChars="200"/>
        <w:jc w:val="left"/>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lang w:val="zh-CN"/>
        </w:rPr>
        <w:t>采购项目分包情况：</w:t>
      </w:r>
    </w:p>
    <w:tbl>
      <w:tblPr>
        <w:tblStyle w:val="31"/>
        <w:tblW w:w="9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756"/>
        <w:gridCol w:w="899"/>
        <w:gridCol w:w="901"/>
        <w:gridCol w:w="360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791" w:type="dxa"/>
            <w:vAlign w:val="center"/>
          </w:tcPr>
          <w:p>
            <w:pPr>
              <w:widowControl/>
              <w:adjustRightInd w:val="0"/>
              <w:snapToGrid w:val="0"/>
              <w:spacing w:line="360" w:lineRule="auto"/>
              <w:jc w:val="center"/>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rPr>
              <w:t>标包</w:t>
            </w:r>
          </w:p>
        </w:tc>
        <w:tc>
          <w:tcPr>
            <w:tcW w:w="1756" w:type="dxa"/>
            <w:vAlign w:val="center"/>
          </w:tcPr>
          <w:p>
            <w:pPr>
              <w:widowControl/>
              <w:adjustRightInd w:val="0"/>
              <w:snapToGrid w:val="0"/>
              <w:spacing w:line="360" w:lineRule="auto"/>
              <w:jc w:val="center"/>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rPr>
              <w:t>服务名称</w:t>
            </w:r>
          </w:p>
        </w:tc>
        <w:tc>
          <w:tcPr>
            <w:tcW w:w="899" w:type="dxa"/>
            <w:vAlign w:val="center"/>
          </w:tcPr>
          <w:p>
            <w:pPr>
              <w:widowControl/>
              <w:adjustRightInd w:val="0"/>
              <w:snapToGrid w:val="0"/>
              <w:spacing w:line="360" w:lineRule="auto"/>
              <w:jc w:val="center"/>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rPr>
              <w:t>数量</w:t>
            </w:r>
          </w:p>
        </w:tc>
        <w:tc>
          <w:tcPr>
            <w:tcW w:w="901" w:type="dxa"/>
            <w:vAlign w:val="center"/>
          </w:tcPr>
          <w:p>
            <w:pPr>
              <w:widowControl/>
              <w:adjustRightInd w:val="0"/>
              <w:snapToGrid w:val="0"/>
              <w:spacing w:line="360" w:lineRule="auto"/>
              <w:jc w:val="center"/>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rPr>
              <w:t>用途</w:t>
            </w:r>
          </w:p>
        </w:tc>
        <w:tc>
          <w:tcPr>
            <w:tcW w:w="3600" w:type="dxa"/>
            <w:vAlign w:val="center"/>
          </w:tcPr>
          <w:p>
            <w:pPr>
              <w:widowControl/>
              <w:adjustRightInd w:val="0"/>
              <w:snapToGrid w:val="0"/>
              <w:spacing w:line="360" w:lineRule="auto"/>
              <w:jc w:val="center"/>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rPr>
              <w:t>供应商资格要求</w:t>
            </w:r>
          </w:p>
        </w:tc>
        <w:tc>
          <w:tcPr>
            <w:tcW w:w="1290" w:type="dxa"/>
            <w:vAlign w:val="center"/>
          </w:tcPr>
          <w:p>
            <w:pPr>
              <w:widowControl/>
              <w:adjustRightInd w:val="0"/>
              <w:snapToGrid w:val="0"/>
              <w:spacing w:line="360" w:lineRule="auto"/>
              <w:jc w:val="center"/>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rPr>
              <w:t>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2" w:hRule="atLeast"/>
        </w:trPr>
        <w:tc>
          <w:tcPr>
            <w:tcW w:w="791" w:type="dxa"/>
            <w:vAlign w:val="center"/>
          </w:tcPr>
          <w:p>
            <w:pPr>
              <w:widowControl/>
              <w:adjustRightInd w:val="0"/>
              <w:snapToGrid w:val="0"/>
              <w:spacing w:line="360" w:lineRule="auto"/>
              <w:jc w:val="center"/>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rPr>
              <w:t>1</w:t>
            </w:r>
          </w:p>
        </w:tc>
        <w:tc>
          <w:tcPr>
            <w:tcW w:w="1756" w:type="dxa"/>
            <w:vAlign w:val="center"/>
          </w:tcPr>
          <w:p>
            <w:pPr>
              <w:widowControl/>
              <w:adjustRightInd w:val="0"/>
              <w:snapToGrid w:val="0"/>
              <w:spacing w:line="360" w:lineRule="auto"/>
              <w:jc w:val="center"/>
              <w:rPr>
                <w:rFonts w:hint="default" w:ascii="仿宋_GB2312" w:hAnsi="宋体" w:eastAsia="仿宋_GB2312" w:cs="宋体"/>
                <w:kern w:val="0"/>
                <w:sz w:val="24"/>
                <w:szCs w:val="24"/>
                <w:lang w:val="zh-CN"/>
              </w:rPr>
            </w:pPr>
            <w:r>
              <w:rPr>
                <w:rFonts w:hint="eastAsia" w:ascii="仿宋_GB2312" w:hAnsi="宋体" w:eastAsia="仿宋_GB2312" w:cs="宋体"/>
                <w:kern w:val="0"/>
                <w:sz w:val="24"/>
                <w:szCs w:val="24"/>
                <w:lang w:val="zh-CN"/>
              </w:rPr>
              <w:t>泰安徂阳新城社区棚户区改造使用林地可行性报告编制项目</w:t>
            </w:r>
          </w:p>
        </w:tc>
        <w:tc>
          <w:tcPr>
            <w:tcW w:w="899" w:type="dxa"/>
            <w:vAlign w:val="center"/>
          </w:tcPr>
          <w:p>
            <w:pPr>
              <w:widowControl/>
              <w:adjustRightInd w:val="0"/>
              <w:snapToGrid w:val="0"/>
              <w:spacing w:line="360" w:lineRule="auto"/>
              <w:jc w:val="center"/>
              <w:rPr>
                <w:rFonts w:hint="default" w:ascii="仿宋_GB2312" w:hAnsi="宋体" w:eastAsia="仿宋_GB2312" w:cs="宋体"/>
                <w:kern w:val="0"/>
                <w:sz w:val="24"/>
                <w:szCs w:val="24"/>
                <w:lang w:val="zh-CN"/>
              </w:rPr>
            </w:pPr>
            <w:r>
              <w:rPr>
                <w:rFonts w:ascii="仿宋_GB2312" w:hAnsi="宋体" w:eastAsia="仿宋_GB2312" w:cs="宋体"/>
                <w:kern w:val="0"/>
                <w:sz w:val="24"/>
                <w:szCs w:val="24"/>
                <w:lang w:val="zh-CN"/>
              </w:rPr>
              <w:t>详见谈判文件</w:t>
            </w:r>
          </w:p>
        </w:tc>
        <w:tc>
          <w:tcPr>
            <w:tcW w:w="901" w:type="dxa"/>
            <w:vAlign w:val="center"/>
          </w:tcPr>
          <w:p>
            <w:pPr>
              <w:widowControl/>
              <w:adjustRightInd w:val="0"/>
              <w:snapToGrid w:val="0"/>
              <w:spacing w:line="360" w:lineRule="auto"/>
              <w:jc w:val="center"/>
              <w:rPr>
                <w:rFonts w:hint="default" w:ascii="仿宋_GB2312" w:hAnsi="宋体" w:eastAsia="仿宋_GB2312" w:cs="宋体"/>
                <w:kern w:val="0"/>
                <w:sz w:val="24"/>
                <w:szCs w:val="24"/>
                <w:lang w:val="zh-CN"/>
              </w:rPr>
            </w:pPr>
            <w:r>
              <w:rPr>
                <w:rFonts w:ascii="仿宋_GB2312" w:hAnsi="宋体" w:eastAsia="仿宋_GB2312" w:cs="宋体"/>
                <w:kern w:val="0"/>
                <w:sz w:val="24"/>
                <w:szCs w:val="24"/>
                <w:lang w:val="zh-CN"/>
              </w:rPr>
              <w:t>详见谈判文件</w:t>
            </w:r>
          </w:p>
        </w:tc>
        <w:tc>
          <w:tcPr>
            <w:tcW w:w="3600" w:type="dxa"/>
            <w:vAlign w:val="center"/>
          </w:tcPr>
          <w:p>
            <w:pPr>
              <w:widowControl/>
              <w:adjustRightInd w:val="0"/>
              <w:snapToGrid w:val="0"/>
              <w:spacing w:line="360" w:lineRule="auto"/>
              <w:jc w:val="left"/>
              <w:rPr>
                <w:rFonts w:hint="eastAsia" w:ascii="仿宋_GB2312" w:hAnsi="宋体" w:eastAsia="仿宋_GB2312" w:cs="宋体"/>
                <w:kern w:val="0"/>
                <w:sz w:val="24"/>
                <w:szCs w:val="24"/>
                <w:lang w:val="zh-CN" w:eastAsia="zh-CN"/>
              </w:rPr>
            </w:pPr>
            <w:r>
              <w:rPr>
                <w:rFonts w:ascii="仿宋_GB2312" w:hAnsi="宋体" w:eastAsia="仿宋_GB2312" w:cs="宋体"/>
                <w:kern w:val="0"/>
                <w:sz w:val="24"/>
                <w:szCs w:val="24"/>
                <w:lang w:val="zh-CN"/>
              </w:rPr>
              <w:t>（</w:t>
            </w:r>
            <w:r>
              <w:rPr>
                <w:rFonts w:hint="eastAsia" w:ascii="仿宋_GB2312" w:hAnsi="宋体" w:eastAsia="仿宋_GB2312" w:cs="宋体"/>
                <w:kern w:val="0"/>
                <w:sz w:val="24"/>
                <w:szCs w:val="24"/>
                <w:lang w:val="en-US" w:eastAsia="zh-CN"/>
              </w:rPr>
              <w:t>1</w:t>
            </w:r>
            <w:r>
              <w:rPr>
                <w:rFonts w:ascii="仿宋_GB2312" w:hAnsi="宋体" w:eastAsia="仿宋_GB2312" w:cs="宋体"/>
                <w:kern w:val="0"/>
                <w:sz w:val="24"/>
                <w:szCs w:val="24"/>
              </w:rPr>
              <w:t>）</w:t>
            </w:r>
            <w:r>
              <w:rPr>
                <w:rFonts w:hint="eastAsia" w:ascii="仿宋_GB2312" w:hAnsi="宋体" w:eastAsia="仿宋_GB2312" w:cs="宋体"/>
                <w:kern w:val="0"/>
                <w:sz w:val="24"/>
                <w:szCs w:val="24"/>
                <w:lang w:val="en-US" w:eastAsia="zh-CN"/>
              </w:rPr>
              <w:t>供应商应具有</w:t>
            </w:r>
            <w:r>
              <w:rPr>
                <w:rFonts w:hint="eastAsia" w:ascii="仿宋_GB2312" w:hAnsi="宋体" w:eastAsia="仿宋_GB2312" w:cs="宋体"/>
                <w:kern w:val="0"/>
                <w:sz w:val="24"/>
                <w:szCs w:val="24"/>
                <w:lang w:val="zh-CN" w:eastAsia="zh-CN"/>
              </w:rPr>
              <w:t>林业调查规划设计丙级及以上资质，</w:t>
            </w:r>
            <w:r>
              <w:rPr>
                <w:rFonts w:hint="eastAsia" w:ascii="仿宋_GB2312" w:hAnsi="宋体" w:eastAsia="仿宋_GB2312" w:cs="宋体"/>
                <w:kern w:val="0"/>
                <w:sz w:val="24"/>
                <w:szCs w:val="24"/>
                <w:lang w:val="en-US" w:eastAsia="zh-CN"/>
              </w:rPr>
              <w:t>且在人员、设备、资金等方面具有相应的服务能力；</w:t>
            </w:r>
          </w:p>
          <w:p>
            <w:pPr>
              <w:widowControl/>
              <w:adjustRightInd w:val="0"/>
              <w:snapToGrid w:val="0"/>
              <w:spacing w:line="360" w:lineRule="auto"/>
              <w:jc w:val="left"/>
              <w:rPr>
                <w:rFonts w:ascii="仿宋_GB2312" w:hAnsi="宋体" w:eastAsia="仿宋_GB2312" w:cs="宋体"/>
                <w:kern w:val="0"/>
                <w:sz w:val="24"/>
                <w:szCs w:val="24"/>
                <w:lang w:val="zh-CN"/>
              </w:rPr>
            </w:pPr>
            <w:r>
              <w:rPr>
                <w:rFonts w:ascii="仿宋_GB2312" w:hAnsi="宋体" w:eastAsia="仿宋_GB2312" w:cs="宋体"/>
                <w:kern w:val="0"/>
                <w:sz w:val="24"/>
                <w:szCs w:val="24"/>
                <w:lang w:val="zh-CN"/>
              </w:rPr>
              <w:t>（</w:t>
            </w:r>
            <w:r>
              <w:rPr>
                <w:rFonts w:hint="eastAsia" w:ascii="仿宋_GB2312" w:hAnsi="宋体" w:eastAsia="仿宋_GB2312" w:cs="宋体"/>
                <w:kern w:val="0"/>
                <w:sz w:val="24"/>
                <w:szCs w:val="24"/>
                <w:lang w:val="en-US" w:eastAsia="zh-CN"/>
              </w:rPr>
              <w:t>2</w:t>
            </w:r>
            <w:r>
              <w:rPr>
                <w:rFonts w:ascii="仿宋_GB2312" w:hAnsi="宋体" w:eastAsia="仿宋_GB2312" w:cs="宋体"/>
                <w:kern w:val="0"/>
                <w:sz w:val="24"/>
                <w:szCs w:val="24"/>
              </w:rPr>
              <w:t>）</w:t>
            </w:r>
            <w:r>
              <w:rPr>
                <w:rFonts w:hint="eastAsia" w:ascii="仿宋_GB2312" w:hAnsi="仿宋_GB2312" w:eastAsia="仿宋_GB2312" w:cs="仿宋_GB2312"/>
                <w:color w:val="auto"/>
                <w:sz w:val="24"/>
                <w:szCs w:val="24"/>
                <w:highlight w:val="none"/>
                <w:lang w:val="en-US" w:eastAsia="zh-CN"/>
              </w:rPr>
              <w:t>根据《关于对财政性资金管理使用领域相关失信责任主体实施联合惩戒的合作备忘录》（发改财金[2016]2641号文件），凡被公布为失信责任主体的供应商，不得参加本项目投标</w:t>
            </w:r>
            <w:r>
              <w:rPr>
                <w:rFonts w:ascii="仿宋_GB2312" w:hAnsi="仿宋" w:eastAsia="仿宋_GB2312"/>
                <w:color w:val="auto"/>
                <w:sz w:val="24"/>
                <w:szCs w:val="24"/>
                <w:highlight w:val="none"/>
                <w:u w:val="none"/>
                <w:lang w:val="zh-CN"/>
              </w:rPr>
              <w:t>；</w:t>
            </w:r>
          </w:p>
          <w:p>
            <w:pPr>
              <w:widowControl/>
              <w:adjustRightInd w:val="0"/>
              <w:snapToGrid w:val="0"/>
              <w:spacing w:line="360" w:lineRule="auto"/>
              <w:jc w:val="left"/>
              <w:rPr>
                <w:rFonts w:hint="default" w:ascii="仿宋_GB2312" w:hAnsi="仿宋_GB2312" w:eastAsia="仿宋_GB2312" w:cs="仿宋_GB2312"/>
                <w:kern w:val="0"/>
                <w:sz w:val="24"/>
                <w:szCs w:val="24"/>
                <w:lang w:val="zh-CN"/>
              </w:rPr>
            </w:pPr>
            <w:r>
              <w:rPr>
                <w:rFonts w:ascii="仿宋_GB2312" w:hAnsi="宋体" w:eastAsia="仿宋_GB2312" w:cs="宋体"/>
                <w:kern w:val="0"/>
                <w:sz w:val="24"/>
                <w:szCs w:val="24"/>
                <w:lang w:val="zh-CN"/>
              </w:rPr>
              <w:t>（</w:t>
            </w:r>
            <w:r>
              <w:rPr>
                <w:rFonts w:hint="eastAsia" w:ascii="仿宋_GB2312" w:hAnsi="宋体" w:eastAsia="仿宋_GB2312" w:cs="宋体"/>
                <w:kern w:val="0"/>
                <w:sz w:val="24"/>
                <w:szCs w:val="24"/>
                <w:lang w:val="en-US" w:eastAsia="zh-CN"/>
              </w:rPr>
              <w:t>3</w:t>
            </w:r>
            <w:r>
              <w:rPr>
                <w:rFonts w:ascii="仿宋_GB2312" w:hAnsi="宋体" w:eastAsia="仿宋_GB2312" w:cs="宋体"/>
                <w:kern w:val="0"/>
                <w:sz w:val="24"/>
                <w:szCs w:val="24"/>
              </w:rPr>
              <w:t>）</w:t>
            </w:r>
            <w:r>
              <w:rPr>
                <w:rFonts w:ascii="仿宋_GB2312" w:hAnsi="宋体" w:eastAsia="仿宋_GB2312" w:cs="宋体"/>
                <w:kern w:val="0"/>
                <w:sz w:val="24"/>
                <w:szCs w:val="24"/>
                <w:lang w:val="zh-CN"/>
              </w:rPr>
              <w:t>本项目不接受联合体报价。</w:t>
            </w:r>
          </w:p>
        </w:tc>
        <w:tc>
          <w:tcPr>
            <w:tcW w:w="1290" w:type="dxa"/>
            <w:vAlign w:val="center"/>
          </w:tcPr>
          <w:p>
            <w:pPr>
              <w:widowControl/>
              <w:adjustRightInd w:val="0"/>
              <w:snapToGrid w:val="0"/>
              <w:spacing w:line="360" w:lineRule="auto"/>
              <w:jc w:val="center"/>
              <w:rPr>
                <w:rFonts w:hint="eastAsia" w:ascii="仿宋_GB2312" w:hAnsi="仿宋_GB2312" w:eastAsia="仿宋_GB2312" w:cs="仿宋_GB2312"/>
                <w:kern w:val="0"/>
                <w:sz w:val="24"/>
                <w:szCs w:val="24"/>
                <w:lang w:val="zh-CN" w:eastAsia="zh-CN"/>
              </w:rPr>
            </w:pPr>
            <w:r>
              <w:rPr>
                <w:rFonts w:hint="eastAsia" w:ascii="仿宋_GB2312" w:hAnsi="仿宋_GB2312" w:eastAsia="仿宋_GB2312" w:cs="仿宋_GB2312"/>
                <w:kern w:val="0"/>
                <w:sz w:val="24"/>
                <w:szCs w:val="24"/>
                <w:lang w:val="zh-CN" w:eastAsia="zh-CN"/>
              </w:rPr>
              <w:t>8.2980</w:t>
            </w:r>
          </w:p>
          <w:p>
            <w:pPr>
              <w:widowControl/>
              <w:adjustRightInd w:val="0"/>
              <w:snapToGrid w:val="0"/>
              <w:spacing w:line="360" w:lineRule="auto"/>
              <w:jc w:val="center"/>
              <w:rPr>
                <w:rFonts w:hint="default" w:ascii="仿宋_GB2312" w:hAnsi="仿宋_GB2312" w:eastAsia="仿宋_GB2312" w:cs="仿宋_GB2312"/>
                <w:kern w:val="0"/>
                <w:sz w:val="24"/>
                <w:szCs w:val="24"/>
                <w:lang w:val="zh-CN"/>
              </w:rPr>
            </w:pPr>
            <w:r>
              <w:rPr>
                <w:rFonts w:ascii="仿宋_GB2312" w:hAnsi="仿宋_GB2312" w:eastAsia="仿宋_GB2312" w:cs="仿宋_GB2312"/>
                <w:kern w:val="0"/>
                <w:sz w:val="24"/>
                <w:szCs w:val="24"/>
                <w:lang w:val="zh-CN"/>
              </w:rPr>
              <w:t>万元</w:t>
            </w:r>
          </w:p>
        </w:tc>
      </w:tr>
    </w:tbl>
    <w:p>
      <w:pPr>
        <w:widowControl/>
        <w:adjustRightInd w:val="0"/>
        <w:snapToGrid w:val="0"/>
        <w:spacing w:line="360" w:lineRule="auto"/>
        <w:jc w:val="left"/>
        <w:rPr>
          <w:rFonts w:hint="default" w:ascii="仿宋_GB2312" w:hAnsi="仿宋_GB2312" w:eastAsia="仿宋_GB2312" w:cs="仿宋_GB2312"/>
          <w:sz w:val="24"/>
          <w:szCs w:val="24"/>
        </w:rPr>
      </w:pPr>
      <w:r>
        <w:rPr>
          <w:rFonts w:hint="eastAsia" w:ascii="仿宋_GB2312" w:hAnsi="仿宋_GB2312" w:eastAsia="仿宋_GB2312" w:cs="仿宋_GB2312"/>
          <w:sz w:val="24"/>
          <w:szCs w:val="24"/>
          <w:lang w:eastAsia="zh-CN"/>
        </w:rPr>
        <w:t>三</w:t>
      </w:r>
      <w:r>
        <w:rPr>
          <w:rFonts w:ascii="仿宋_GB2312" w:hAnsi="仿宋_GB2312" w:eastAsia="仿宋_GB2312" w:cs="仿宋_GB2312"/>
          <w:sz w:val="24"/>
          <w:szCs w:val="24"/>
        </w:rPr>
        <w:t>、获取谈判文件</w:t>
      </w:r>
    </w:p>
    <w:p>
      <w:pPr>
        <w:widowControl/>
        <w:adjustRightInd w:val="0"/>
        <w:snapToGrid w:val="0"/>
        <w:spacing w:line="360" w:lineRule="auto"/>
        <w:ind w:firstLine="480" w:firstLineChars="200"/>
        <w:jc w:val="left"/>
        <w:rPr>
          <w:rFonts w:hint="default" w:ascii="仿宋_GB2312" w:hAnsi="仿宋_GB2312" w:eastAsia="仿宋_GB2312" w:cs="仿宋_GB2312"/>
          <w:sz w:val="24"/>
          <w:szCs w:val="24"/>
        </w:rPr>
      </w:pPr>
      <w:r>
        <w:rPr>
          <w:rFonts w:ascii="仿宋_GB2312" w:hAnsi="仿宋_GB2312" w:eastAsia="仿宋_GB2312" w:cs="仿宋_GB2312"/>
          <w:sz w:val="24"/>
          <w:szCs w:val="24"/>
        </w:rPr>
        <w:t>1.时间：</w:t>
      </w:r>
      <w:r>
        <w:rPr>
          <w:rFonts w:ascii="仿宋_GB2312" w:hAnsi="仿宋_GB2312" w:eastAsia="仿宋_GB2312" w:cs="仿宋_GB2312"/>
          <w:color w:val="0000FF"/>
          <w:sz w:val="24"/>
          <w:szCs w:val="24"/>
        </w:rPr>
        <w:t>201</w:t>
      </w:r>
      <w:r>
        <w:rPr>
          <w:rFonts w:hint="eastAsia" w:ascii="仿宋_GB2312" w:hAnsi="仿宋_GB2312" w:eastAsia="仿宋_GB2312" w:cs="仿宋_GB2312"/>
          <w:color w:val="0000FF"/>
          <w:sz w:val="24"/>
          <w:szCs w:val="24"/>
          <w:lang w:val="en-US" w:eastAsia="zh-CN"/>
        </w:rPr>
        <w:t>9</w:t>
      </w:r>
      <w:r>
        <w:rPr>
          <w:rFonts w:ascii="仿宋_GB2312" w:hAnsi="仿宋_GB2312" w:eastAsia="仿宋_GB2312" w:cs="仿宋_GB2312"/>
          <w:color w:val="0000FF"/>
          <w:sz w:val="24"/>
          <w:szCs w:val="24"/>
        </w:rPr>
        <w:t>年</w:t>
      </w:r>
      <w:r>
        <w:rPr>
          <w:rFonts w:hint="eastAsia" w:ascii="仿宋_GB2312" w:hAnsi="仿宋_GB2312" w:eastAsia="仿宋_GB2312" w:cs="仿宋_GB2312"/>
          <w:color w:val="0000FF"/>
          <w:sz w:val="24"/>
          <w:szCs w:val="24"/>
          <w:lang w:val="en-US" w:eastAsia="zh-CN"/>
        </w:rPr>
        <w:t>0</w:t>
      </w:r>
      <w:r>
        <w:rPr>
          <w:rFonts w:ascii="仿宋_GB2312" w:hAnsi="仿宋_GB2312" w:eastAsia="仿宋_GB2312" w:cs="仿宋_GB2312"/>
          <w:color w:val="0000FF"/>
          <w:sz w:val="24"/>
          <w:szCs w:val="24"/>
        </w:rPr>
        <w:t>2月</w:t>
      </w:r>
      <w:r>
        <w:rPr>
          <w:rFonts w:hint="eastAsia" w:ascii="仿宋_GB2312" w:hAnsi="仿宋_GB2312" w:eastAsia="仿宋_GB2312" w:cs="仿宋_GB2312"/>
          <w:color w:val="0000FF"/>
          <w:sz w:val="24"/>
          <w:szCs w:val="24"/>
          <w:lang w:val="en-US" w:eastAsia="zh-CN"/>
        </w:rPr>
        <w:t>27</w:t>
      </w:r>
      <w:r>
        <w:rPr>
          <w:rFonts w:ascii="仿宋_GB2312" w:hAnsi="仿宋_GB2312" w:eastAsia="仿宋_GB2312" w:cs="仿宋_GB2312"/>
          <w:color w:val="0000FF"/>
          <w:sz w:val="24"/>
          <w:szCs w:val="24"/>
        </w:rPr>
        <w:t>日</w:t>
      </w:r>
      <w:r>
        <w:rPr>
          <w:rFonts w:hint="eastAsia" w:ascii="仿宋_GB2312" w:hAnsi="仿宋_GB2312" w:eastAsia="仿宋_GB2312" w:cs="仿宋_GB2312"/>
          <w:color w:val="0000FF"/>
          <w:sz w:val="24"/>
          <w:szCs w:val="24"/>
          <w:lang w:val="en-US" w:eastAsia="zh-CN"/>
        </w:rPr>
        <w:t>0</w:t>
      </w:r>
      <w:r>
        <w:rPr>
          <w:rFonts w:ascii="仿宋_GB2312" w:hAnsi="仿宋_GB2312" w:eastAsia="仿宋_GB2312" w:cs="仿宋_GB2312"/>
          <w:color w:val="0000FF"/>
          <w:sz w:val="24"/>
          <w:szCs w:val="24"/>
        </w:rPr>
        <w:t>8时30分至201</w:t>
      </w:r>
      <w:r>
        <w:rPr>
          <w:rFonts w:hint="eastAsia" w:ascii="仿宋_GB2312" w:hAnsi="仿宋_GB2312" w:eastAsia="仿宋_GB2312" w:cs="仿宋_GB2312"/>
          <w:color w:val="0000FF"/>
          <w:sz w:val="24"/>
          <w:szCs w:val="24"/>
          <w:lang w:val="en-US" w:eastAsia="zh-CN"/>
        </w:rPr>
        <w:t>9</w:t>
      </w:r>
      <w:r>
        <w:rPr>
          <w:rFonts w:ascii="仿宋_GB2312" w:hAnsi="仿宋_GB2312" w:eastAsia="仿宋_GB2312" w:cs="仿宋_GB2312"/>
          <w:color w:val="0000FF"/>
          <w:sz w:val="24"/>
          <w:szCs w:val="24"/>
        </w:rPr>
        <w:t>年</w:t>
      </w:r>
      <w:r>
        <w:rPr>
          <w:rFonts w:hint="eastAsia" w:ascii="仿宋_GB2312" w:hAnsi="仿宋_GB2312" w:eastAsia="仿宋_GB2312" w:cs="仿宋_GB2312"/>
          <w:color w:val="0000FF"/>
          <w:sz w:val="24"/>
          <w:szCs w:val="24"/>
          <w:lang w:val="en-US" w:eastAsia="zh-CN"/>
        </w:rPr>
        <w:t>03</w:t>
      </w:r>
      <w:r>
        <w:rPr>
          <w:rFonts w:ascii="仿宋_GB2312" w:hAnsi="仿宋_GB2312" w:eastAsia="仿宋_GB2312" w:cs="仿宋_GB2312"/>
          <w:color w:val="0000FF"/>
          <w:sz w:val="24"/>
          <w:szCs w:val="24"/>
        </w:rPr>
        <w:t>月</w:t>
      </w:r>
      <w:r>
        <w:rPr>
          <w:rFonts w:hint="eastAsia" w:ascii="仿宋_GB2312" w:hAnsi="仿宋_GB2312" w:eastAsia="仿宋_GB2312" w:cs="仿宋_GB2312"/>
          <w:color w:val="0000FF"/>
          <w:sz w:val="24"/>
          <w:szCs w:val="24"/>
          <w:lang w:val="en-US" w:eastAsia="zh-CN"/>
        </w:rPr>
        <w:t>01</w:t>
      </w:r>
      <w:r>
        <w:rPr>
          <w:rFonts w:ascii="仿宋_GB2312" w:hAnsi="仿宋_GB2312" w:eastAsia="仿宋_GB2312" w:cs="仿宋_GB2312"/>
          <w:color w:val="0000FF"/>
          <w:sz w:val="24"/>
          <w:szCs w:val="24"/>
        </w:rPr>
        <w:t>日16时30分</w:t>
      </w:r>
      <w:r>
        <w:rPr>
          <w:rFonts w:ascii="仿宋_GB2312" w:hAnsi="仿宋_GB2312" w:eastAsia="仿宋_GB2312" w:cs="仿宋_GB2312"/>
          <w:sz w:val="24"/>
          <w:szCs w:val="24"/>
        </w:rPr>
        <w:t>（北京时间，法定节假日除外）。</w:t>
      </w:r>
    </w:p>
    <w:p>
      <w:pPr>
        <w:widowControl/>
        <w:adjustRightInd w:val="0"/>
        <w:snapToGrid w:val="0"/>
        <w:spacing w:line="360" w:lineRule="auto"/>
        <w:ind w:firstLine="480" w:firstLineChars="200"/>
        <w:jc w:val="left"/>
        <w:rPr>
          <w:rFonts w:hint="default" w:ascii="仿宋_GB2312" w:hAnsi="仿宋_GB2312" w:eastAsia="仿宋_GB2312" w:cs="仿宋_GB2312"/>
          <w:sz w:val="24"/>
          <w:szCs w:val="24"/>
        </w:rPr>
      </w:pPr>
      <w:r>
        <w:rPr>
          <w:rFonts w:ascii="仿宋_GB2312" w:hAnsi="仿宋_GB2312" w:eastAsia="仿宋_GB2312" w:cs="仿宋_GB2312"/>
          <w:sz w:val="24"/>
          <w:szCs w:val="24"/>
        </w:rPr>
        <w:t>2.地点：</w:t>
      </w:r>
      <w:r>
        <w:rPr>
          <w:rFonts w:hint="eastAsia" w:ascii="仿宋_GB2312" w:hAnsi="仿宋_GB2312" w:eastAsia="仿宋_GB2312" w:cs="仿宋_GB2312"/>
          <w:sz w:val="24"/>
          <w:szCs w:val="24"/>
          <w:lang w:val="zh-CN"/>
        </w:rPr>
        <w:t>山东正方建设项目管理有限公司</w:t>
      </w:r>
      <w:r>
        <w:rPr>
          <w:rFonts w:ascii="仿宋_GB2312" w:hAnsi="仿宋_GB2312" w:eastAsia="仿宋_GB2312" w:cs="仿宋_GB2312"/>
          <w:sz w:val="24"/>
          <w:szCs w:val="24"/>
          <w:lang w:val="zh-CN"/>
        </w:rPr>
        <w:t>（</w:t>
      </w:r>
      <w:r>
        <w:rPr>
          <w:rFonts w:hint="eastAsia" w:ascii="仿宋_GB2312" w:hAnsi="仿宋_GB2312" w:eastAsia="仿宋_GB2312" w:cs="仿宋_GB2312"/>
          <w:sz w:val="24"/>
          <w:szCs w:val="24"/>
          <w:lang w:val="zh-CN"/>
        </w:rPr>
        <w:t xml:space="preserve"> 泰安市泰山大街荣院东路17-1号</w:t>
      </w:r>
      <w:r>
        <w:rPr>
          <w:rFonts w:ascii="仿宋_GB2312" w:hAnsi="仿宋_GB2312" w:eastAsia="仿宋_GB2312" w:cs="仿宋_GB2312"/>
          <w:sz w:val="24"/>
          <w:szCs w:val="24"/>
          <w:lang w:val="zh-CN"/>
        </w:rPr>
        <w:t>）</w:t>
      </w:r>
    </w:p>
    <w:p>
      <w:pPr>
        <w:widowControl/>
        <w:adjustRightInd w:val="0"/>
        <w:snapToGrid w:val="0"/>
        <w:spacing w:line="360" w:lineRule="auto"/>
        <w:ind w:firstLine="480" w:firstLineChars="200"/>
        <w:jc w:val="left"/>
        <w:rPr>
          <w:rFonts w:ascii="仿宋_GB2312" w:hAnsi="仿宋_GB2312" w:eastAsia="仿宋_GB2312" w:cs="仿宋_GB2312"/>
          <w:sz w:val="24"/>
          <w:szCs w:val="24"/>
          <w:lang w:val="zh-CN"/>
        </w:rPr>
      </w:pPr>
      <w:r>
        <w:rPr>
          <w:rFonts w:ascii="仿宋_GB2312" w:hAnsi="仿宋_GB2312" w:eastAsia="仿宋_GB2312" w:cs="仿宋_GB2312"/>
          <w:sz w:val="24"/>
          <w:szCs w:val="24"/>
        </w:rPr>
        <w:t>3.方式：</w:t>
      </w:r>
      <w:r>
        <w:rPr>
          <w:rFonts w:ascii="仿宋_GB2312" w:hAnsi="仿宋_GB2312" w:eastAsia="仿宋_GB2312" w:cs="仿宋_GB2312"/>
          <w:sz w:val="24"/>
          <w:szCs w:val="24"/>
          <w:lang w:val="zh-CN"/>
        </w:rPr>
        <w:t>凡有意参加本次采购活动的供应商</w:t>
      </w:r>
      <w:r>
        <w:rPr>
          <w:rFonts w:hint="eastAsia" w:ascii="仿宋_GB2312" w:hAnsi="仿宋_GB2312" w:eastAsia="仿宋_GB2312" w:cs="仿宋_GB2312"/>
          <w:sz w:val="24"/>
          <w:szCs w:val="24"/>
          <w:lang w:val="zh-CN"/>
        </w:rPr>
        <w:t>请</w:t>
      </w:r>
      <w:r>
        <w:rPr>
          <w:rFonts w:ascii="仿宋_GB2312" w:hAnsi="仿宋_GB2312" w:eastAsia="仿宋_GB2312" w:cs="仿宋_GB2312"/>
          <w:sz w:val="24"/>
          <w:szCs w:val="24"/>
          <w:lang w:val="zh-CN"/>
        </w:rPr>
        <w:t>携带</w:t>
      </w:r>
      <w:r>
        <w:rPr>
          <w:rFonts w:hint="eastAsia" w:ascii="仿宋_GB2312" w:hAnsi="仿宋_GB2312" w:eastAsia="仿宋_GB2312" w:cs="仿宋_GB2312"/>
          <w:sz w:val="24"/>
          <w:szCs w:val="24"/>
          <w:lang w:val="zh-CN"/>
        </w:rPr>
        <w:t>本单位有效的营业执照</w:t>
      </w:r>
      <w:r>
        <w:rPr>
          <w:rFonts w:hint="default" w:ascii="仿宋_GB2312" w:hAnsi="仿宋_GB2312" w:eastAsia="仿宋_GB2312" w:cs="仿宋_GB2312"/>
          <w:sz w:val="24"/>
          <w:szCs w:val="24"/>
          <w:lang w:val="zh-CN"/>
        </w:rPr>
        <w:t>副本、资质证书副本、法定代表人授权委托书、被授权人身份证</w:t>
      </w:r>
      <w:r>
        <w:rPr>
          <w:rFonts w:hint="eastAsia" w:ascii="仿宋_GB2312" w:hAnsi="仿宋_GB2312" w:eastAsia="仿宋_GB2312" w:cs="仿宋_GB2312"/>
          <w:sz w:val="24"/>
          <w:szCs w:val="24"/>
          <w:lang w:val="zh-CN"/>
        </w:rPr>
        <w:t>等</w:t>
      </w:r>
      <w:r>
        <w:rPr>
          <w:rFonts w:ascii="仿宋_GB2312" w:hAnsi="仿宋_GB2312" w:eastAsia="仿宋_GB2312" w:cs="仿宋_GB2312"/>
          <w:sz w:val="24"/>
          <w:szCs w:val="24"/>
          <w:lang w:val="zh-CN"/>
        </w:rPr>
        <w:t>加盖供应商公章的复印件一套到</w:t>
      </w:r>
      <w:r>
        <w:rPr>
          <w:rFonts w:hint="eastAsia" w:ascii="仿宋_GB2312" w:hAnsi="仿宋_GB2312" w:eastAsia="仿宋_GB2312" w:cs="仿宋_GB2312"/>
          <w:sz w:val="24"/>
          <w:szCs w:val="24"/>
          <w:lang w:val="zh-CN"/>
        </w:rPr>
        <w:t>山东正方建设项目管理有限公司泰安分公司</w:t>
      </w:r>
      <w:r>
        <w:rPr>
          <w:rFonts w:ascii="仿宋_GB2312" w:hAnsi="仿宋_GB2312" w:eastAsia="仿宋_GB2312" w:cs="仿宋_GB2312"/>
          <w:sz w:val="24"/>
          <w:szCs w:val="24"/>
          <w:lang w:val="zh-CN"/>
        </w:rPr>
        <w:t>报名并领取竞争性谈判文件；</w:t>
      </w:r>
    </w:p>
    <w:p>
      <w:pPr>
        <w:widowControl/>
        <w:adjustRightInd w:val="0"/>
        <w:snapToGrid w:val="0"/>
        <w:spacing w:line="360" w:lineRule="auto"/>
        <w:ind w:firstLine="480" w:firstLineChars="200"/>
        <w:jc w:val="left"/>
        <w:rPr>
          <w:rFonts w:hint="default" w:ascii="仿宋_GB2312" w:hAnsi="仿宋_GB2312" w:eastAsia="仿宋_GB2312" w:cs="仿宋_GB2312"/>
          <w:sz w:val="24"/>
          <w:szCs w:val="24"/>
        </w:rPr>
      </w:pPr>
      <w:r>
        <w:rPr>
          <w:rFonts w:ascii="仿宋_GB2312" w:hAnsi="仿宋_GB2312" w:eastAsia="仿宋_GB2312" w:cs="仿宋_GB2312"/>
          <w:sz w:val="24"/>
          <w:szCs w:val="24"/>
        </w:rPr>
        <w:t>4.售价：每套售价￥300元,售后不退。</w:t>
      </w:r>
    </w:p>
    <w:p>
      <w:pPr>
        <w:widowControl/>
        <w:adjustRightInd w:val="0"/>
        <w:snapToGrid w:val="0"/>
        <w:spacing w:line="360" w:lineRule="auto"/>
        <w:jc w:val="left"/>
        <w:rPr>
          <w:rFonts w:hint="default" w:ascii="仿宋_GB2312" w:hAnsi="仿宋_GB2312" w:eastAsia="仿宋_GB2312" w:cs="仿宋_GB2312"/>
          <w:sz w:val="24"/>
          <w:szCs w:val="24"/>
        </w:rPr>
      </w:pPr>
      <w:r>
        <w:rPr>
          <w:rFonts w:hint="eastAsia" w:ascii="仿宋_GB2312" w:hAnsi="仿宋_GB2312" w:eastAsia="仿宋_GB2312" w:cs="仿宋_GB2312"/>
          <w:sz w:val="24"/>
          <w:szCs w:val="24"/>
          <w:lang w:eastAsia="zh-CN"/>
        </w:rPr>
        <w:t>四</w:t>
      </w:r>
      <w:r>
        <w:rPr>
          <w:rFonts w:ascii="仿宋_GB2312" w:hAnsi="仿宋_GB2312" w:eastAsia="仿宋_GB2312" w:cs="仿宋_GB2312"/>
          <w:sz w:val="24"/>
          <w:szCs w:val="24"/>
        </w:rPr>
        <w:t>、公告期限：</w:t>
      </w:r>
      <w:r>
        <w:rPr>
          <w:rFonts w:ascii="仿宋_GB2312" w:hAnsi="仿宋_GB2312" w:eastAsia="仿宋_GB2312" w:cs="仿宋_GB2312"/>
          <w:color w:val="0000FF"/>
          <w:sz w:val="24"/>
          <w:szCs w:val="24"/>
        </w:rPr>
        <w:t>201</w:t>
      </w:r>
      <w:r>
        <w:rPr>
          <w:rFonts w:hint="eastAsia" w:ascii="仿宋_GB2312" w:hAnsi="仿宋_GB2312" w:eastAsia="仿宋_GB2312" w:cs="仿宋_GB2312"/>
          <w:color w:val="0000FF"/>
          <w:sz w:val="24"/>
          <w:szCs w:val="24"/>
          <w:lang w:val="en-US" w:eastAsia="zh-CN"/>
        </w:rPr>
        <w:t>9</w:t>
      </w:r>
      <w:r>
        <w:rPr>
          <w:rFonts w:ascii="仿宋_GB2312" w:hAnsi="仿宋_GB2312" w:eastAsia="仿宋_GB2312" w:cs="仿宋_GB2312"/>
          <w:color w:val="0000FF"/>
          <w:sz w:val="24"/>
          <w:szCs w:val="24"/>
        </w:rPr>
        <w:t>年</w:t>
      </w:r>
      <w:r>
        <w:rPr>
          <w:rFonts w:hint="eastAsia" w:ascii="仿宋_GB2312" w:hAnsi="仿宋_GB2312" w:eastAsia="仿宋_GB2312" w:cs="仿宋_GB2312"/>
          <w:color w:val="0000FF"/>
          <w:sz w:val="24"/>
          <w:szCs w:val="24"/>
          <w:lang w:val="en-US" w:eastAsia="zh-CN"/>
        </w:rPr>
        <w:t>0</w:t>
      </w:r>
      <w:r>
        <w:rPr>
          <w:rFonts w:ascii="仿宋_GB2312" w:hAnsi="仿宋_GB2312" w:eastAsia="仿宋_GB2312" w:cs="仿宋_GB2312"/>
          <w:color w:val="0000FF"/>
          <w:sz w:val="24"/>
          <w:szCs w:val="24"/>
        </w:rPr>
        <w:t>2月</w:t>
      </w:r>
      <w:r>
        <w:rPr>
          <w:rFonts w:hint="eastAsia" w:ascii="仿宋_GB2312" w:hAnsi="仿宋_GB2312" w:eastAsia="仿宋_GB2312" w:cs="仿宋_GB2312"/>
          <w:color w:val="0000FF"/>
          <w:sz w:val="24"/>
          <w:szCs w:val="24"/>
          <w:lang w:val="en-US" w:eastAsia="zh-CN"/>
        </w:rPr>
        <w:t>27</w:t>
      </w:r>
      <w:r>
        <w:rPr>
          <w:rFonts w:ascii="仿宋_GB2312" w:hAnsi="仿宋_GB2312" w:eastAsia="仿宋_GB2312" w:cs="仿宋_GB2312"/>
          <w:color w:val="0000FF"/>
          <w:sz w:val="24"/>
          <w:szCs w:val="24"/>
        </w:rPr>
        <w:t>日至201</w:t>
      </w:r>
      <w:r>
        <w:rPr>
          <w:rFonts w:hint="eastAsia" w:ascii="仿宋_GB2312" w:hAnsi="仿宋_GB2312" w:eastAsia="仿宋_GB2312" w:cs="仿宋_GB2312"/>
          <w:color w:val="0000FF"/>
          <w:sz w:val="24"/>
          <w:szCs w:val="24"/>
          <w:lang w:val="en-US" w:eastAsia="zh-CN"/>
        </w:rPr>
        <w:t>9</w:t>
      </w:r>
      <w:r>
        <w:rPr>
          <w:rFonts w:ascii="仿宋_GB2312" w:hAnsi="仿宋_GB2312" w:eastAsia="仿宋_GB2312" w:cs="仿宋_GB2312"/>
          <w:color w:val="0000FF"/>
          <w:sz w:val="24"/>
          <w:szCs w:val="24"/>
        </w:rPr>
        <w:t>年</w:t>
      </w:r>
      <w:r>
        <w:rPr>
          <w:rFonts w:hint="eastAsia" w:ascii="仿宋_GB2312" w:hAnsi="仿宋_GB2312" w:eastAsia="仿宋_GB2312" w:cs="仿宋_GB2312"/>
          <w:color w:val="0000FF"/>
          <w:sz w:val="24"/>
          <w:szCs w:val="24"/>
          <w:lang w:val="en-US" w:eastAsia="zh-CN"/>
        </w:rPr>
        <w:t>03</w:t>
      </w:r>
      <w:r>
        <w:rPr>
          <w:rFonts w:ascii="仿宋_GB2312" w:hAnsi="仿宋_GB2312" w:eastAsia="仿宋_GB2312" w:cs="仿宋_GB2312"/>
          <w:color w:val="0000FF"/>
          <w:sz w:val="24"/>
          <w:szCs w:val="24"/>
        </w:rPr>
        <w:t>月</w:t>
      </w:r>
      <w:r>
        <w:rPr>
          <w:rFonts w:hint="eastAsia" w:ascii="仿宋_GB2312" w:hAnsi="仿宋_GB2312" w:eastAsia="仿宋_GB2312" w:cs="仿宋_GB2312"/>
          <w:color w:val="0000FF"/>
          <w:sz w:val="24"/>
          <w:szCs w:val="24"/>
          <w:lang w:val="en-US" w:eastAsia="zh-CN"/>
        </w:rPr>
        <w:t>01</w:t>
      </w:r>
      <w:r>
        <w:rPr>
          <w:rFonts w:ascii="仿宋_GB2312" w:hAnsi="仿宋_GB2312" w:eastAsia="仿宋_GB2312" w:cs="仿宋_GB2312"/>
          <w:color w:val="0000FF"/>
          <w:sz w:val="24"/>
          <w:szCs w:val="24"/>
        </w:rPr>
        <w:t>日</w:t>
      </w:r>
    </w:p>
    <w:p>
      <w:pPr>
        <w:widowControl/>
        <w:adjustRightInd w:val="0"/>
        <w:snapToGrid w:val="0"/>
        <w:spacing w:line="360" w:lineRule="auto"/>
        <w:jc w:val="left"/>
        <w:rPr>
          <w:rFonts w:hint="default" w:ascii="仿宋_GB2312" w:hAnsi="仿宋_GB2312" w:eastAsia="仿宋_GB2312" w:cs="仿宋_GB2312"/>
          <w:sz w:val="24"/>
          <w:szCs w:val="24"/>
        </w:rPr>
      </w:pPr>
      <w:r>
        <w:rPr>
          <w:rFonts w:hint="eastAsia" w:ascii="仿宋_GB2312" w:hAnsi="仿宋_GB2312" w:eastAsia="仿宋_GB2312" w:cs="仿宋_GB2312"/>
          <w:sz w:val="24"/>
          <w:szCs w:val="24"/>
          <w:lang w:eastAsia="zh-CN"/>
        </w:rPr>
        <w:t>五</w:t>
      </w:r>
      <w:r>
        <w:rPr>
          <w:rFonts w:ascii="仿宋_GB2312" w:hAnsi="仿宋_GB2312" w:eastAsia="仿宋_GB2312" w:cs="仿宋_GB2312"/>
          <w:sz w:val="24"/>
          <w:szCs w:val="24"/>
        </w:rPr>
        <w:t>、递交响应文件时间及地点</w:t>
      </w:r>
    </w:p>
    <w:p>
      <w:pPr>
        <w:autoSpaceDE w:val="0"/>
        <w:autoSpaceDN w:val="0"/>
        <w:spacing w:line="360" w:lineRule="auto"/>
        <w:ind w:firstLine="480" w:firstLineChars="200"/>
        <w:rPr>
          <w:rFonts w:hint="default" w:ascii="仿宋_GB2312" w:hAnsi="楷体" w:eastAsia="仿宋_GB2312"/>
          <w:sz w:val="24"/>
          <w:szCs w:val="24"/>
          <w:lang w:val="zh-CN"/>
        </w:rPr>
      </w:pPr>
      <w:r>
        <w:rPr>
          <w:rFonts w:ascii="仿宋_GB2312" w:hAnsi="楷体" w:eastAsia="仿宋_GB2312"/>
          <w:sz w:val="24"/>
          <w:szCs w:val="24"/>
          <w:lang w:val="zh-CN"/>
        </w:rPr>
        <w:t>1.时间：</w:t>
      </w:r>
      <w:r>
        <w:rPr>
          <w:rFonts w:ascii="仿宋_GB2312" w:hAnsi="楷体" w:eastAsia="仿宋_GB2312"/>
          <w:color w:val="0000FF"/>
          <w:sz w:val="24"/>
          <w:szCs w:val="24"/>
          <w:lang w:val="zh-CN"/>
        </w:rPr>
        <w:t>201</w:t>
      </w:r>
      <w:r>
        <w:rPr>
          <w:rFonts w:hint="eastAsia" w:ascii="仿宋_GB2312" w:hAnsi="楷体" w:eastAsia="仿宋_GB2312"/>
          <w:color w:val="0000FF"/>
          <w:sz w:val="24"/>
          <w:szCs w:val="24"/>
          <w:lang w:val="en-US" w:eastAsia="zh-CN"/>
        </w:rPr>
        <w:t>9</w:t>
      </w:r>
      <w:r>
        <w:rPr>
          <w:rFonts w:ascii="仿宋_GB2312" w:hAnsi="楷体" w:eastAsia="仿宋_GB2312"/>
          <w:color w:val="0000FF"/>
          <w:sz w:val="24"/>
          <w:szCs w:val="24"/>
          <w:lang w:val="zh-CN"/>
        </w:rPr>
        <w:t>年</w:t>
      </w:r>
      <w:r>
        <w:rPr>
          <w:rFonts w:hint="eastAsia" w:ascii="仿宋_GB2312" w:hAnsi="楷体" w:eastAsia="仿宋_GB2312"/>
          <w:color w:val="0000FF"/>
          <w:sz w:val="24"/>
          <w:szCs w:val="24"/>
          <w:lang w:val="en-US" w:eastAsia="zh-CN"/>
        </w:rPr>
        <w:t>03</w:t>
      </w:r>
      <w:r>
        <w:rPr>
          <w:rFonts w:ascii="仿宋_GB2312" w:hAnsi="楷体" w:eastAsia="仿宋_GB2312"/>
          <w:color w:val="0000FF"/>
          <w:sz w:val="24"/>
          <w:szCs w:val="24"/>
          <w:lang w:val="zh-CN"/>
        </w:rPr>
        <w:t>月</w:t>
      </w:r>
      <w:r>
        <w:rPr>
          <w:rFonts w:hint="eastAsia" w:ascii="仿宋_GB2312" w:hAnsi="楷体" w:eastAsia="仿宋_GB2312"/>
          <w:color w:val="0000FF"/>
          <w:sz w:val="24"/>
          <w:szCs w:val="24"/>
          <w:lang w:val="en-US" w:eastAsia="zh-CN"/>
        </w:rPr>
        <w:t>04</w:t>
      </w:r>
      <w:r>
        <w:rPr>
          <w:rFonts w:ascii="仿宋_GB2312" w:hAnsi="楷体" w:eastAsia="仿宋_GB2312"/>
          <w:color w:val="0000FF"/>
          <w:sz w:val="24"/>
          <w:szCs w:val="24"/>
          <w:lang w:val="zh-CN"/>
        </w:rPr>
        <w:t>日</w:t>
      </w:r>
      <w:r>
        <w:rPr>
          <w:rFonts w:ascii="仿宋_GB2312" w:hAnsi="仿宋" w:eastAsia="仿宋_GB2312"/>
          <w:color w:val="0000FF"/>
          <w:sz w:val="24"/>
          <w:szCs w:val="24"/>
          <w:lang w:val="zh-CN"/>
        </w:rPr>
        <w:t>13时30分</w:t>
      </w:r>
      <w:r>
        <w:rPr>
          <w:rFonts w:ascii="仿宋_GB2312" w:hAnsi="楷体" w:eastAsia="仿宋_GB2312"/>
          <w:color w:val="0000FF"/>
          <w:sz w:val="24"/>
          <w:szCs w:val="24"/>
          <w:lang w:val="zh-CN"/>
        </w:rPr>
        <w:t>至</w:t>
      </w:r>
      <w:r>
        <w:rPr>
          <w:rFonts w:ascii="仿宋_GB2312" w:hAnsi="仿宋" w:eastAsia="仿宋_GB2312"/>
          <w:sz w:val="24"/>
          <w:szCs w:val="24"/>
        </w:rPr>
        <w:t>14</w:t>
      </w:r>
      <w:r>
        <w:rPr>
          <w:rFonts w:ascii="仿宋_GB2312" w:hAnsi="仿宋" w:eastAsia="仿宋_GB2312"/>
          <w:sz w:val="24"/>
          <w:szCs w:val="24"/>
          <w:lang w:val="zh-CN"/>
        </w:rPr>
        <w:t>时30分</w:t>
      </w:r>
      <w:r>
        <w:rPr>
          <w:rFonts w:ascii="仿宋_GB2312" w:hAnsi="楷体" w:eastAsia="仿宋_GB2312"/>
          <w:sz w:val="24"/>
          <w:szCs w:val="24"/>
          <w:lang w:val="zh-CN"/>
        </w:rPr>
        <w:t>（北京时间）</w:t>
      </w:r>
    </w:p>
    <w:p>
      <w:pPr>
        <w:autoSpaceDE w:val="0"/>
        <w:autoSpaceDN w:val="0"/>
        <w:spacing w:line="360" w:lineRule="auto"/>
        <w:ind w:firstLine="480" w:firstLineChars="200"/>
        <w:rPr>
          <w:rFonts w:hint="default" w:ascii="仿宋_GB2312" w:hAnsi="楷体" w:eastAsia="仿宋_GB2312"/>
          <w:sz w:val="24"/>
          <w:szCs w:val="24"/>
          <w:lang w:val="zh-CN"/>
        </w:rPr>
      </w:pPr>
      <w:r>
        <w:rPr>
          <w:rFonts w:ascii="仿宋_GB2312" w:hAnsi="楷体" w:eastAsia="仿宋_GB2312"/>
          <w:sz w:val="24"/>
          <w:szCs w:val="24"/>
          <w:lang w:val="zh-CN"/>
        </w:rPr>
        <w:t>2.截止时间：</w:t>
      </w:r>
      <w:r>
        <w:rPr>
          <w:rFonts w:ascii="仿宋_GB2312" w:hAnsi="楷体" w:eastAsia="仿宋_GB2312"/>
          <w:color w:val="0000FF"/>
          <w:sz w:val="24"/>
          <w:szCs w:val="24"/>
          <w:lang w:val="zh-CN"/>
        </w:rPr>
        <w:t>201</w:t>
      </w:r>
      <w:r>
        <w:rPr>
          <w:rFonts w:hint="eastAsia" w:ascii="仿宋_GB2312" w:hAnsi="楷体" w:eastAsia="仿宋_GB2312"/>
          <w:color w:val="0000FF"/>
          <w:sz w:val="24"/>
          <w:szCs w:val="24"/>
          <w:lang w:val="en-US" w:eastAsia="zh-CN"/>
        </w:rPr>
        <w:t>9</w:t>
      </w:r>
      <w:r>
        <w:rPr>
          <w:rFonts w:ascii="仿宋_GB2312" w:hAnsi="楷体" w:eastAsia="仿宋_GB2312"/>
          <w:color w:val="0000FF"/>
          <w:sz w:val="24"/>
          <w:szCs w:val="24"/>
          <w:lang w:val="zh-CN"/>
        </w:rPr>
        <w:t>年</w:t>
      </w:r>
      <w:r>
        <w:rPr>
          <w:rFonts w:hint="eastAsia" w:ascii="仿宋_GB2312" w:hAnsi="楷体" w:eastAsia="仿宋_GB2312"/>
          <w:color w:val="0000FF"/>
          <w:sz w:val="24"/>
          <w:szCs w:val="24"/>
          <w:lang w:val="en-US" w:eastAsia="zh-CN"/>
        </w:rPr>
        <w:t>03</w:t>
      </w:r>
      <w:r>
        <w:rPr>
          <w:rFonts w:ascii="仿宋_GB2312" w:hAnsi="楷体" w:eastAsia="仿宋_GB2312"/>
          <w:color w:val="0000FF"/>
          <w:sz w:val="24"/>
          <w:szCs w:val="24"/>
          <w:lang w:val="zh-CN"/>
        </w:rPr>
        <w:t>月</w:t>
      </w:r>
      <w:r>
        <w:rPr>
          <w:rFonts w:hint="eastAsia" w:ascii="仿宋_GB2312" w:hAnsi="楷体" w:eastAsia="仿宋_GB2312"/>
          <w:color w:val="0000FF"/>
          <w:sz w:val="24"/>
          <w:szCs w:val="24"/>
          <w:lang w:val="en-US" w:eastAsia="zh-CN"/>
        </w:rPr>
        <w:t>04</w:t>
      </w:r>
      <w:r>
        <w:rPr>
          <w:rFonts w:ascii="仿宋_GB2312" w:hAnsi="楷体" w:eastAsia="仿宋_GB2312"/>
          <w:color w:val="0000FF"/>
          <w:sz w:val="24"/>
          <w:szCs w:val="24"/>
          <w:lang w:val="zh-CN"/>
        </w:rPr>
        <w:t>日</w:t>
      </w:r>
      <w:r>
        <w:rPr>
          <w:rFonts w:ascii="仿宋_GB2312" w:hAnsi="楷体" w:eastAsia="仿宋_GB2312"/>
          <w:color w:val="0000FF"/>
          <w:sz w:val="24"/>
          <w:szCs w:val="24"/>
        </w:rPr>
        <w:t>14</w:t>
      </w:r>
      <w:r>
        <w:rPr>
          <w:rFonts w:ascii="仿宋_GB2312" w:hAnsi="楷体" w:eastAsia="仿宋_GB2312"/>
          <w:color w:val="0000FF"/>
          <w:sz w:val="24"/>
          <w:szCs w:val="24"/>
          <w:lang w:val="zh-CN"/>
        </w:rPr>
        <w:t>时</w:t>
      </w:r>
      <w:r>
        <w:rPr>
          <w:rFonts w:ascii="仿宋_GB2312" w:hAnsi="楷体" w:eastAsia="仿宋_GB2312"/>
          <w:color w:val="0000FF"/>
          <w:sz w:val="24"/>
          <w:szCs w:val="24"/>
        </w:rPr>
        <w:t>30</w:t>
      </w:r>
      <w:r>
        <w:rPr>
          <w:rFonts w:ascii="仿宋_GB2312" w:hAnsi="楷体" w:eastAsia="仿宋_GB2312"/>
          <w:color w:val="0000FF"/>
          <w:sz w:val="24"/>
          <w:szCs w:val="24"/>
          <w:lang w:val="zh-CN"/>
        </w:rPr>
        <w:t>分；</w:t>
      </w:r>
    </w:p>
    <w:p>
      <w:pPr>
        <w:keepNext w:val="0"/>
        <w:keepLines w:val="0"/>
        <w:pageBreakBefore w:val="0"/>
        <w:kinsoku/>
        <w:wordWrap/>
        <w:overflowPunct/>
        <w:topLinePunct w:val="0"/>
        <w:autoSpaceDE w:val="0"/>
        <w:autoSpaceDN w:val="0"/>
        <w:bidi w:val="0"/>
        <w:adjustRightInd w:val="0"/>
        <w:snapToGrid w:val="0"/>
        <w:spacing w:line="360" w:lineRule="auto"/>
        <w:ind w:firstLine="480" w:firstLineChars="200"/>
        <w:textAlignment w:val="auto"/>
        <w:outlineLvl w:val="9"/>
        <w:rPr>
          <w:rFonts w:hint="default" w:ascii="仿宋_GB2312" w:hAnsi="楷体" w:eastAsia="仿宋_GB2312"/>
          <w:sz w:val="24"/>
          <w:szCs w:val="24"/>
          <w:lang w:val="zh-CN"/>
        </w:rPr>
      </w:pPr>
      <w:r>
        <w:rPr>
          <w:rFonts w:ascii="仿宋_GB2312" w:hAnsi="楷体" w:eastAsia="仿宋_GB2312"/>
          <w:sz w:val="24"/>
          <w:szCs w:val="24"/>
          <w:lang w:val="zh-CN"/>
        </w:rPr>
        <w:t>3.递交地点：</w:t>
      </w:r>
      <w:r>
        <w:rPr>
          <w:rFonts w:hint="eastAsia" w:ascii="仿宋_GB2312" w:hAnsi="仿宋" w:eastAsia="仿宋_GB2312"/>
          <w:color w:val="auto"/>
          <w:sz w:val="24"/>
          <w:szCs w:val="24"/>
          <w:highlight w:val="none"/>
          <w:lang w:val="zh-CN"/>
        </w:rPr>
        <w:t>山东正方建设项目管理有限公司泰安分公司</w:t>
      </w:r>
      <w:r>
        <w:rPr>
          <w:rFonts w:ascii="仿宋_GB2312" w:hAnsi="仿宋" w:eastAsia="仿宋_GB2312"/>
          <w:color w:val="auto"/>
          <w:sz w:val="24"/>
          <w:szCs w:val="24"/>
          <w:highlight w:val="none"/>
          <w:lang w:val="zh-CN"/>
        </w:rPr>
        <w:t>会议室</w:t>
      </w:r>
    </w:p>
    <w:p>
      <w:pPr>
        <w:autoSpaceDE w:val="0"/>
        <w:autoSpaceDN w:val="0"/>
        <w:spacing w:line="360" w:lineRule="auto"/>
        <w:ind w:firstLine="480" w:firstLineChars="200"/>
        <w:rPr>
          <w:rFonts w:hint="default" w:ascii="仿宋_GB2312" w:hAnsi="楷体" w:eastAsia="仿宋_GB2312"/>
          <w:sz w:val="24"/>
          <w:szCs w:val="24"/>
          <w:lang w:val="zh-CN"/>
        </w:rPr>
      </w:pPr>
      <w:r>
        <w:rPr>
          <w:rFonts w:ascii="仿宋_GB2312" w:hAnsi="楷体" w:eastAsia="仿宋_GB2312"/>
          <w:sz w:val="24"/>
          <w:szCs w:val="24"/>
          <w:lang w:val="zh-CN"/>
        </w:rPr>
        <w:t>4</w:t>
      </w:r>
      <w:r>
        <w:rPr>
          <w:rFonts w:hint="eastAsia" w:ascii="仿宋_GB2312" w:hAnsi="楷体" w:eastAsia="仿宋_GB2312"/>
          <w:sz w:val="24"/>
          <w:szCs w:val="24"/>
          <w:lang w:val="zh-CN"/>
        </w:rPr>
        <w:t>.</w:t>
      </w:r>
      <w:r>
        <w:rPr>
          <w:rFonts w:ascii="仿宋_GB2312" w:hAnsi="楷体" w:eastAsia="仿宋_GB2312"/>
          <w:sz w:val="24"/>
          <w:szCs w:val="24"/>
          <w:lang w:val="zh-CN"/>
        </w:rPr>
        <w:t>地址：</w:t>
      </w:r>
      <w:r>
        <w:rPr>
          <w:rFonts w:hint="eastAsia" w:ascii="仿宋_GB2312" w:hAnsi="仿宋" w:eastAsia="仿宋_GB2312"/>
          <w:color w:val="auto"/>
          <w:sz w:val="24"/>
          <w:szCs w:val="24"/>
          <w:highlight w:val="none"/>
          <w:lang w:val="zh-CN"/>
        </w:rPr>
        <w:t>泰安市泰山大街荣院东路17</w:t>
      </w:r>
      <w:r>
        <w:rPr>
          <w:rFonts w:hint="eastAsia" w:ascii="仿宋_GB2312" w:hAnsi="仿宋" w:eastAsia="仿宋_GB2312"/>
          <w:color w:val="auto"/>
          <w:sz w:val="24"/>
          <w:szCs w:val="24"/>
          <w:highlight w:val="none"/>
          <w:lang w:val="en-US" w:eastAsia="zh-CN"/>
        </w:rPr>
        <w:t>-1</w:t>
      </w:r>
      <w:r>
        <w:rPr>
          <w:rFonts w:hint="eastAsia" w:ascii="仿宋_GB2312" w:hAnsi="仿宋" w:eastAsia="仿宋_GB2312"/>
          <w:color w:val="auto"/>
          <w:sz w:val="24"/>
          <w:szCs w:val="24"/>
          <w:highlight w:val="none"/>
          <w:lang w:val="zh-CN"/>
        </w:rPr>
        <w:t>号</w:t>
      </w:r>
    </w:p>
    <w:p>
      <w:pPr>
        <w:autoSpaceDE w:val="0"/>
        <w:autoSpaceDN w:val="0"/>
        <w:spacing w:line="360" w:lineRule="auto"/>
        <w:ind w:firstLine="480" w:firstLineChars="200"/>
        <w:rPr>
          <w:rFonts w:hint="default" w:ascii="仿宋_GB2312" w:hAnsi="楷体" w:eastAsia="仿宋_GB2312"/>
          <w:sz w:val="24"/>
          <w:szCs w:val="24"/>
          <w:lang w:val="zh-CN"/>
        </w:rPr>
      </w:pPr>
      <w:r>
        <w:rPr>
          <w:rFonts w:ascii="仿宋_GB2312" w:hAnsi="楷体" w:eastAsia="仿宋_GB2312"/>
          <w:sz w:val="24"/>
          <w:szCs w:val="24"/>
          <w:lang w:val="zh-CN"/>
        </w:rPr>
        <w:t>逾期递交或者</w:t>
      </w:r>
      <w:bookmarkStart w:id="37" w:name="_GoBack"/>
      <w:bookmarkEnd w:id="37"/>
      <w:r>
        <w:rPr>
          <w:rFonts w:ascii="仿宋_GB2312" w:hAnsi="楷体" w:eastAsia="仿宋_GB2312"/>
          <w:sz w:val="24"/>
          <w:szCs w:val="24"/>
          <w:lang w:val="zh-CN"/>
        </w:rPr>
        <w:t>未送达指定地点的响应文件不予接受。</w:t>
      </w:r>
    </w:p>
    <w:p>
      <w:pPr>
        <w:widowControl/>
        <w:adjustRightInd w:val="0"/>
        <w:snapToGrid w:val="0"/>
        <w:spacing w:line="360" w:lineRule="auto"/>
        <w:jc w:val="left"/>
        <w:rPr>
          <w:rFonts w:hint="default" w:ascii="仿宋_GB2312" w:hAnsi="仿宋_GB2312" w:eastAsia="仿宋_GB2312" w:cs="仿宋_GB2312"/>
          <w:sz w:val="24"/>
          <w:szCs w:val="24"/>
        </w:rPr>
      </w:pPr>
      <w:r>
        <w:rPr>
          <w:rFonts w:hint="eastAsia" w:ascii="仿宋_GB2312" w:hAnsi="仿宋_GB2312" w:eastAsia="仿宋_GB2312" w:cs="仿宋_GB2312"/>
          <w:sz w:val="24"/>
          <w:szCs w:val="24"/>
          <w:lang w:eastAsia="zh-CN"/>
        </w:rPr>
        <w:t>六</w:t>
      </w:r>
      <w:r>
        <w:rPr>
          <w:rFonts w:ascii="仿宋_GB2312" w:hAnsi="仿宋_GB2312" w:eastAsia="仿宋_GB2312" w:cs="仿宋_GB2312"/>
          <w:sz w:val="24"/>
          <w:szCs w:val="24"/>
        </w:rPr>
        <w:t>、谈判时间及地点</w:t>
      </w:r>
    </w:p>
    <w:p>
      <w:pPr>
        <w:widowControl/>
        <w:adjustRightInd w:val="0"/>
        <w:snapToGrid w:val="0"/>
        <w:spacing w:line="360" w:lineRule="auto"/>
        <w:ind w:firstLine="480" w:firstLineChars="200"/>
        <w:jc w:val="left"/>
        <w:rPr>
          <w:rFonts w:hint="default" w:ascii="仿宋_GB2312" w:hAnsi="仿宋_GB2312" w:eastAsia="仿宋_GB2312" w:cs="仿宋_GB2312"/>
          <w:sz w:val="24"/>
          <w:szCs w:val="24"/>
        </w:rPr>
      </w:pPr>
      <w:r>
        <w:rPr>
          <w:rFonts w:ascii="仿宋_GB2312" w:hAnsi="仿宋_GB2312" w:eastAsia="仿宋_GB2312" w:cs="仿宋_GB2312"/>
          <w:sz w:val="24"/>
          <w:szCs w:val="24"/>
        </w:rPr>
        <w:t>1.时间：</w:t>
      </w:r>
      <w:r>
        <w:rPr>
          <w:rFonts w:ascii="仿宋_GB2312" w:hAnsi="楷体" w:eastAsia="仿宋_GB2312"/>
          <w:color w:val="0000FF"/>
          <w:sz w:val="24"/>
          <w:szCs w:val="24"/>
          <w:lang w:val="zh-CN"/>
        </w:rPr>
        <w:t>201</w:t>
      </w:r>
      <w:r>
        <w:rPr>
          <w:rFonts w:hint="eastAsia" w:ascii="仿宋_GB2312" w:hAnsi="楷体" w:eastAsia="仿宋_GB2312"/>
          <w:color w:val="0000FF"/>
          <w:sz w:val="24"/>
          <w:szCs w:val="24"/>
          <w:lang w:val="en-US" w:eastAsia="zh-CN"/>
        </w:rPr>
        <w:t>9</w:t>
      </w:r>
      <w:r>
        <w:rPr>
          <w:rFonts w:ascii="仿宋_GB2312" w:hAnsi="楷体" w:eastAsia="仿宋_GB2312"/>
          <w:color w:val="0000FF"/>
          <w:sz w:val="24"/>
          <w:szCs w:val="24"/>
          <w:lang w:val="zh-CN"/>
        </w:rPr>
        <w:t>年</w:t>
      </w:r>
      <w:r>
        <w:rPr>
          <w:rFonts w:hint="eastAsia" w:ascii="仿宋_GB2312" w:hAnsi="楷体" w:eastAsia="仿宋_GB2312"/>
          <w:color w:val="0000FF"/>
          <w:sz w:val="24"/>
          <w:szCs w:val="24"/>
          <w:lang w:val="en-US" w:eastAsia="zh-CN"/>
        </w:rPr>
        <w:t>03</w:t>
      </w:r>
      <w:r>
        <w:rPr>
          <w:rFonts w:ascii="仿宋_GB2312" w:hAnsi="楷体" w:eastAsia="仿宋_GB2312"/>
          <w:color w:val="0000FF"/>
          <w:sz w:val="24"/>
          <w:szCs w:val="24"/>
          <w:lang w:val="zh-CN"/>
        </w:rPr>
        <w:t>月</w:t>
      </w:r>
      <w:r>
        <w:rPr>
          <w:rFonts w:hint="eastAsia" w:ascii="仿宋_GB2312" w:hAnsi="楷体" w:eastAsia="仿宋_GB2312"/>
          <w:color w:val="0000FF"/>
          <w:sz w:val="24"/>
          <w:szCs w:val="24"/>
          <w:lang w:val="en-US" w:eastAsia="zh-CN"/>
        </w:rPr>
        <w:t>04</w:t>
      </w:r>
      <w:r>
        <w:rPr>
          <w:rFonts w:ascii="仿宋_GB2312" w:hAnsi="楷体" w:eastAsia="仿宋_GB2312"/>
          <w:color w:val="0000FF"/>
          <w:sz w:val="24"/>
          <w:szCs w:val="24"/>
          <w:lang w:val="zh-CN"/>
        </w:rPr>
        <w:t>日</w:t>
      </w:r>
      <w:r>
        <w:rPr>
          <w:rFonts w:ascii="仿宋_GB2312" w:hAnsi="楷体" w:eastAsia="仿宋_GB2312"/>
          <w:color w:val="0000FF"/>
          <w:sz w:val="24"/>
          <w:szCs w:val="24"/>
        </w:rPr>
        <w:t>14</w:t>
      </w:r>
      <w:r>
        <w:rPr>
          <w:rFonts w:ascii="仿宋_GB2312" w:hAnsi="楷体" w:eastAsia="仿宋_GB2312"/>
          <w:color w:val="0000FF"/>
          <w:sz w:val="24"/>
          <w:szCs w:val="24"/>
          <w:lang w:val="zh-CN"/>
        </w:rPr>
        <w:t>时</w:t>
      </w:r>
      <w:r>
        <w:rPr>
          <w:rFonts w:ascii="仿宋_GB2312" w:hAnsi="楷体" w:eastAsia="仿宋_GB2312"/>
          <w:color w:val="0000FF"/>
          <w:sz w:val="24"/>
          <w:szCs w:val="24"/>
        </w:rPr>
        <w:t>30</w:t>
      </w:r>
      <w:r>
        <w:rPr>
          <w:rFonts w:ascii="仿宋_GB2312" w:hAnsi="楷体" w:eastAsia="仿宋_GB2312"/>
          <w:color w:val="0000FF"/>
          <w:sz w:val="24"/>
          <w:szCs w:val="24"/>
          <w:lang w:val="zh-CN"/>
        </w:rPr>
        <w:t>分</w:t>
      </w:r>
      <w:r>
        <w:rPr>
          <w:rFonts w:ascii="仿宋_GB2312" w:hAnsi="仿宋_GB2312" w:eastAsia="仿宋_GB2312" w:cs="仿宋_GB2312"/>
          <w:color w:val="0000FF"/>
          <w:sz w:val="24"/>
          <w:szCs w:val="24"/>
        </w:rPr>
        <w:t>（北京时间）</w:t>
      </w:r>
    </w:p>
    <w:p>
      <w:pPr>
        <w:keepNext w:val="0"/>
        <w:keepLines w:val="0"/>
        <w:pageBreakBefore w:val="0"/>
        <w:kinsoku/>
        <w:wordWrap/>
        <w:overflowPunct/>
        <w:topLinePunct w:val="0"/>
        <w:autoSpaceDE w:val="0"/>
        <w:autoSpaceDN w:val="0"/>
        <w:bidi w:val="0"/>
        <w:adjustRightInd w:val="0"/>
        <w:snapToGrid w:val="0"/>
        <w:spacing w:line="360" w:lineRule="auto"/>
        <w:ind w:firstLine="480" w:firstLineChars="200"/>
        <w:textAlignment w:val="auto"/>
        <w:outlineLvl w:val="9"/>
        <w:rPr>
          <w:rFonts w:hint="default" w:ascii="仿宋_GB2312" w:hAnsi="仿宋_GB2312" w:eastAsia="仿宋_GB2312" w:cs="仿宋_GB2312"/>
          <w:sz w:val="24"/>
          <w:szCs w:val="24"/>
        </w:rPr>
      </w:pPr>
      <w:r>
        <w:rPr>
          <w:rFonts w:ascii="仿宋_GB2312" w:hAnsi="仿宋_GB2312" w:eastAsia="仿宋_GB2312" w:cs="仿宋_GB2312"/>
          <w:sz w:val="24"/>
          <w:szCs w:val="24"/>
        </w:rPr>
        <w:t>2.地点：</w:t>
      </w:r>
      <w:r>
        <w:rPr>
          <w:rFonts w:hint="eastAsia" w:ascii="仿宋_GB2312" w:hAnsi="仿宋" w:eastAsia="仿宋_GB2312"/>
          <w:color w:val="auto"/>
          <w:sz w:val="24"/>
          <w:szCs w:val="24"/>
          <w:highlight w:val="none"/>
          <w:lang w:val="zh-CN"/>
        </w:rPr>
        <w:t>山东正方建设项目管理有限公司泰安分公司</w:t>
      </w:r>
      <w:r>
        <w:rPr>
          <w:rFonts w:ascii="仿宋_GB2312" w:hAnsi="仿宋" w:eastAsia="仿宋_GB2312"/>
          <w:color w:val="auto"/>
          <w:sz w:val="24"/>
          <w:szCs w:val="24"/>
          <w:highlight w:val="none"/>
          <w:lang w:val="zh-CN"/>
        </w:rPr>
        <w:t>会议室</w:t>
      </w:r>
      <w:r>
        <w:rPr>
          <w:rFonts w:hint="eastAsia" w:ascii="仿宋_GB2312" w:hAnsi="仿宋" w:eastAsia="仿宋_GB2312"/>
          <w:color w:val="auto"/>
          <w:sz w:val="24"/>
          <w:szCs w:val="24"/>
          <w:highlight w:val="none"/>
          <w:lang w:val="zh-CN"/>
        </w:rPr>
        <w:t>（泰安市泰山大街荣院东路17</w:t>
      </w:r>
      <w:r>
        <w:rPr>
          <w:rFonts w:hint="eastAsia" w:ascii="仿宋_GB2312" w:hAnsi="仿宋" w:eastAsia="仿宋_GB2312"/>
          <w:color w:val="auto"/>
          <w:sz w:val="24"/>
          <w:szCs w:val="24"/>
          <w:highlight w:val="none"/>
          <w:lang w:val="en-US" w:eastAsia="zh-CN"/>
        </w:rPr>
        <w:t>-1</w:t>
      </w:r>
      <w:r>
        <w:rPr>
          <w:rFonts w:hint="eastAsia" w:ascii="仿宋_GB2312" w:hAnsi="仿宋" w:eastAsia="仿宋_GB2312"/>
          <w:color w:val="auto"/>
          <w:sz w:val="24"/>
          <w:szCs w:val="24"/>
          <w:highlight w:val="none"/>
          <w:lang w:val="zh-CN"/>
        </w:rPr>
        <w:t>号）</w:t>
      </w:r>
      <w:r>
        <w:rPr>
          <w:rFonts w:ascii="仿宋_GB2312" w:hAnsi="仿宋_GB2312" w:eastAsia="仿宋_GB2312" w:cs="仿宋_GB2312"/>
          <w:sz w:val="24"/>
          <w:szCs w:val="24"/>
        </w:rPr>
        <w:t>；</w:t>
      </w:r>
    </w:p>
    <w:p>
      <w:pPr>
        <w:widowControl/>
        <w:adjustRightInd w:val="0"/>
        <w:snapToGrid w:val="0"/>
        <w:spacing w:line="360" w:lineRule="auto"/>
        <w:jc w:val="left"/>
        <w:rPr>
          <w:rFonts w:hint="default"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ascii="仿宋_GB2312" w:hAnsi="仿宋_GB2312" w:eastAsia="仿宋_GB2312" w:cs="仿宋_GB2312"/>
          <w:sz w:val="24"/>
          <w:szCs w:val="24"/>
        </w:rPr>
        <w:t>、采购项目联系方式</w:t>
      </w:r>
    </w:p>
    <w:p>
      <w:pPr>
        <w:widowControl/>
        <w:adjustRightInd w:val="0"/>
        <w:snapToGrid w:val="0"/>
        <w:spacing w:line="360" w:lineRule="auto"/>
        <w:ind w:firstLine="480" w:firstLineChars="200"/>
        <w:jc w:val="left"/>
        <w:rPr>
          <w:rFonts w:hint="default" w:ascii="仿宋_GB2312" w:hAnsi="仿宋_GB2312" w:eastAsia="仿宋_GB2312" w:cs="仿宋_GB2312"/>
          <w:sz w:val="24"/>
          <w:szCs w:val="24"/>
        </w:rPr>
      </w:pPr>
      <w:r>
        <w:rPr>
          <w:rFonts w:ascii="仿宋_GB2312" w:hAnsi="仿宋_GB2312" w:eastAsia="仿宋_GB2312" w:cs="仿宋_GB2312"/>
          <w:sz w:val="24"/>
          <w:szCs w:val="24"/>
        </w:rPr>
        <w:t>联系人：</w:t>
      </w:r>
      <w:r>
        <w:rPr>
          <w:rFonts w:hint="eastAsia" w:ascii="仿宋_GB2312" w:hAnsi="仿宋_GB2312" w:eastAsia="仿宋_GB2312" w:cs="仿宋_GB2312"/>
          <w:sz w:val="24"/>
          <w:szCs w:val="24"/>
          <w:lang w:eastAsia="zh-CN"/>
        </w:rPr>
        <w:t>王芳</w:t>
      </w:r>
      <w:r>
        <w:rPr>
          <w:rFonts w:ascii="仿宋_GB2312" w:hAnsi="仿宋_GB2312" w:eastAsia="仿宋_GB2312" w:cs="仿宋_GB2312"/>
          <w:sz w:val="24"/>
          <w:szCs w:val="24"/>
        </w:rPr>
        <w:t>    </w:t>
      </w:r>
    </w:p>
    <w:p>
      <w:pPr>
        <w:widowControl/>
        <w:adjustRightInd w:val="0"/>
        <w:snapToGrid w:val="0"/>
        <w:spacing w:line="360" w:lineRule="auto"/>
        <w:ind w:firstLine="480" w:firstLineChars="200"/>
        <w:jc w:val="left"/>
        <w:rPr>
          <w:rFonts w:hint="default" w:ascii="仿宋_GB2312" w:hAnsi="仿宋_GB2312" w:eastAsia="仿宋_GB2312" w:cs="仿宋_GB2312"/>
          <w:sz w:val="24"/>
          <w:szCs w:val="24"/>
          <w:lang w:val="zh-CN"/>
        </w:rPr>
      </w:pPr>
      <w:r>
        <w:rPr>
          <w:rFonts w:ascii="仿宋_GB2312" w:hAnsi="仿宋_GB2312" w:eastAsia="仿宋_GB2312" w:cs="仿宋_GB2312"/>
          <w:sz w:val="24"/>
          <w:szCs w:val="24"/>
        </w:rPr>
        <w:t>联系方式：</w:t>
      </w:r>
      <w:r>
        <w:rPr>
          <w:rFonts w:ascii="仿宋_GB2312" w:hAnsi="仿宋" w:eastAsia="仿宋_GB2312"/>
          <w:color w:val="000000"/>
          <w:sz w:val="24"/>
          <w:szCs w:val="24"/>
        </w:rPr>
        <w:t>0538-</w:t>
      </w:r>
      <w:r>
        <w:rPr>
          <w:rFonts w:hint="eastAsia" w:ascii="仿宋_GB2312" w:hAnsi="仿宋" w:eastAsia="仿宋_GB2312"/>
          <w:color w:val="000000"/>
          <w:sz w:val="24"/>
          <w:szCs w:val="24"/>
          <w:lang w:val="en-US" w:eastAsia="zh-CN"/>
        </w:rPr>
        <w:t>2100786</w:t>
      </w:r>
      <w:r>
        <w:rPr>
          <w:rFonts w:ascii="仿宋_GB2312" w:hAnsi="仿宋" w:eastAsia="仿宋_GB2312"/>
          <w:color w:val="000000"/>
          <w:sz w:val="24"/>
          <w:szCs w:val="24"/>
        </w:rPr>
        <w:t xml:space="preserve">  </w:t>
      </w:r>
    </w:p>
    <w:p>
      <w:pPr>
        <w:widowControl/>
        <w:adjustRightInd w:val="0"/>
        <w:snapToGrid w:val="0"/>
        <w:spacing w:line="360" w:lineRule="auto"/>
        <w:jc w:val="left"/>
        <w:rPr>
          <w:rFonts w:hint="default"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ascii="仿宋_GB2312" w:hAnsi="仿宋_GB2312" w:eastAsia="仿宋_GB2312" w:cs="仿宋_GB2312"/>
          <w:sz w:val="24"/>
          <w:szCs w:val="24"/>
        </w:rPr>
        <w:t>、采购项目的用途、数量、简要技术要求：详见谈判文件。</w:t>
      </w:r>
    </w:p>
    <w:p>
      <w:pPr>
        <w:widowControl/>
        <w:spacing w:line="360" w:lineRule="auto"/>
        <w:jc w:val="left"/>
        <w:rPr>
          <w:rFonts w:hint="default" w:ascii="仿宋_GB2312" w:hAnsi="楷体" w:eastAsia="仿宋_GB2312"/>
          <w:color w:val="auto"/>
          <w:sz w:val="24"/>
          <w:szCs w:val="24"/>
          <w:highlight w:val="none"/>
        </w:rPr>
      </w:pPr>
      <w:r>
        <w:rPr>
          <w:rFonts w:hint="eastAsia" w:ascii="仿宋_GB2312" w:hAnsi="仿宋" w:eastAsia="仿宋_GB2312"/>
          <w:color w:val="000000"/>
          <w:sz w:val="24"/>
          <w:szCs w:val="24"/>
          <w:lang w:val="zh-CN"/>
        </w:rPr>
        <w:t>九</w:t>
      </w:r>
      <w:r>
        <w:rPr>
          <w:rFonts w:ascii="仿宋_GB2312" w:hAnsi="仿宋" w:eastAsia="仿宋_GB2312"/>
          <w:color w:val="000000"/>
          <w:sz w:val="24"/>
          <w:szCs w:val="24"/>
          <w:lang w:val="zh-CN"/>
        </w:rPr>
        <w:t>、</w:t>
      </w:r>
      <w:r>
        <w:rPr>
          <w:rFonts w:ascii="仿宋_GB2312" w:hAnsi="楷体" w:eastAsia="仿宋_GB2312"/>
          <w:color w:val="auto"/>
          <w:sz w:val="24"/>
          <w:szCs w:val="24"/>
          <w:lang w:val="zh-CN"/>
        </w:rPr>
        <w:t>公告</w:t>
      </w:r>
      <w:r>
        <w:rPr>
          <w:rFonts w:ascii="仿宋_GB2312" w:hAnsi="楷体" w:eastAsia="仿宋_GB2312"/>
          <w:color w:val="auto"/>
          <w:sz w:val="24"/>
          <w:szCs w:val="24"/>
          <w:highlight w:val="none"/>
          <w:lang w:val="zh-CN"/>
        </w:rPr>
        <w:t>媒体</w:t>
      </w:r>
    </w:p>
    <w:p>
      <w:pPr>
        <w:keepNext w:val="0"/>
        <w:keepLines w:val="0"/>
        <w:pageBreakBefore w:val="0"/>
        <w:kinsoku/>
        <w:wordWrap/>
        <w:overflowPunct/>
        <w:topLinePunct w:val="0"/>
        <w:autoSpaceDE w:val="0"/>
        <w:autoSpaceDN w:val="0"/>
        <w:bidi w:val="0"/>
        <w:adjustRightInd w:val="0"/>
        <w:snapToGrid w:val="0"/>
        <w:spacing w:line="360" w:lineRule="auto"/>
        <w:ind w:firstLine="600" w:firstLineChars="250"/>
        <w:textAlignment w:val="auto"/>
        <w:outlineLvl w:val="9"/>
        <w:rPr>
          <w:rFonts w:hint="default" w:ascii="仿宋_GB2312" w:hAnsi="仿宋" w:eastAsia="仿宋_GB2312"/>
          <w:color w:val="auto"/>
          <w:sz w:val="24"/>
          <w:szCs w:val="24"/>
          <w:highlight w:val="none"/>
        </w:rPr>
      </w:pPr>
      <w:r>
        <w:rPr>
          <w:rFonts w:hint="eastAsia" w:ascii="仿宋_GB2312" w:hAnsi="仿宋" w:eastAsia="仿宋_GB2312"/>
          <w:color w:val="auto"/>
          <w:sz w:val="24"/>
          <w:szCs w:val="24"/>
          <w:highlight w:val="none"/>
          <w:lang w:val="zh-CN"/>
        </w:rPr>
        <w:t>http://www.tsvc.com.cn/、</w:t>
      </w:r>
      <w:r>
        <w:rPr>
          <w:rFonts w:hint="eastAsia" w:ascii="仿宋_GB2312" w:hAnsi="仿宋" w:eastAsia="仿宋_GB2312"/>
          <w:color w:val="auto"/>
          <w:sz w:val="24"/>
          <w:szCs w:val="24"/>
          <w:highlight w:val="none"/>
          <w:lang w:val="zh-CN" w:eastAsia="zh-CN"/>
        </w:rPr>
        <w:t xml:space="preserve">中国招标投标公共服务平台 </w:t>
      </w:r>
    </w:p>
    <w:p>
      <w:pPr>
        <w:keepNext w:val="0"/>
        <w:keepLines w:val="0"/>
        <w:pageBreakBefore w:val="0"/>
        <w:kinsoku/>
        <w:wordWrap/>
        <w:overflowPunct/>
        <w:topLinePunct w:val="0"/>
        <w:bidi w:val="0"/>
        <w:adjustRightInd w:val="0"/>
        <w:snapToGrid w:val="0"/>
        <w:spacing w:line="360" w:lineRule="auto"/>
        <w:textAlignment w:val="auto"/>
        <w:outlineLvl w:val="9"/>
        <w:rPr>
          <w:rFonts w:ascii="仿宋_GB2312" w:hAnsi="宋体" w:eastAsia="仿宋_GB2312" w:cs="宋体"/>
          <w:color w:val="auto"/>
          <w:kern w:val="0"/>
          <w:sz w:val="24"/>
          <w:szCs w:val="24"/>
          <w:highlight w:val="none"/>
        </w:rPr>
      </w:pPr>
      <w:r>
        <w:rPr>
          <w:rFonts w:ascii="仿宋_GB2312" w:hAnsi="宋体" w:eastAsia="仿宋_GB2312" w:cs="宋体"/>
          <w:color w:val="auto"/>
          <w:kern w:val="0"/>
          <w:sz w:val="24"/>
          <w:szCs w:val="24"/>
          <w:highlight w:val="none"/>
        </w:rPr>
        <w:t>十</w:t>
      </w:r>
      <w:r>
        <w:rPr>
          <w:rFonts w:hint="eastAsia" w:ascii="仿宋_GB2312" w:hAnsi="宋体" w:eastAsia="仿宋_GB2312" w:cs="宋体"/>
          <w:color w:val="auto"/>
          <w:kern w:val="0"/>
          <w:sz w:val="24"/>
          <w:szCs w:val="24"/>
          <w:highlight w:val="none"/>
          <w:lang w:eastAsia="zh-CN"/>
        </w:rPr>
        <w:t>、</w:t>
      </w:r>
      <w:r>
        <w:rPr>
          <w:rFonts w:ascii="仿宋_GB2312" w:hAnsi="宋体" w:eastAsia="仿宋_GB2312" w:cs="宋体"/>
          <w:color w:val="auto"/>
          <w:kern w:val="0"/>
          <w:sz w:val="24"/>
          <w:szCs w:val="24"/>
          <w:highlight w:val="none"/>
        </w:rPr>
        <w:t>附件：</w:t>
      </w:r>
      <w:r>
        <w:rPr>
          <w:rFonts w:hint="eastAsia" w:ascii="仿宋_GB2312" w:hAnsi="宋体" w:eastAsia="仿宋_GB2312" w:cs="宋体"/>
          <w:color w:val="auto"/>
          <w:kern w:val="0"/>
          <w:sz w:val="24"/>
          <w:szCs w:val="24"/>
          <w:highlight w:val="none"/>
          <w:lang w:eastAsia="zh-CN"/>
        </w:rPr>
        <w:t>谈判</w:t>
      </w:r>
      <w:r>
        <w:rPr>
          <w:rFonts w:ascii="仿宋_GB2312" w:hAnsi="宋体" w:eastAsia="仿宋_GB2312" w:cs="宋体"/>
          <w:color w:val="auto"/>
          <w:kern w:val="0"/>
          <w:sz w:val="24"/>
          <w:szCs w:val="24"/>
          <w:highlight w:val="none"/>
        </w:rPr>
        <w:t>文件。</w:t>
      </w:r>
    </w:p>
    <w:p>
      <w:pPr>
        <w:rPr>
          <w:rFonts w:hint="default"/>
        </w:rPr>
      </w:pPr>
    </w:p>
    <w:p>
      <w:pPr>
        <w:rPr>
          <w:rFonts w:hint="default"/>
        </w:rPr>
      </w:pPr>
    </w:p>
    <w:p>
      <w:pPr>
        <w:rPr>
          <w:rFonts w:hint="default"/>
        </w:rPr>
      </w:pPr>
      <w:r>
        <w:t>     </w:t>
      </w:r>
    </w:p>
    <w:p>
      <w:pPr>
        <w:rPr>
          <w:rFonts w:hint="default"/>
        </w:rPr>
      </w:pPr>
    </w:p>
    <w:p>
      <w:pPr>
        <w:rPr>
          <w:rFonts w:hint="default"/>
        </w:rPr>
      </w:pPr>
    </w:p>
    <w:p>
      <w:r>
        <w:br w:type="page"/>
      </w:r>
    </w:p>
    <w:p>
      <w:pPr>
        <w:pStyle w:val="3"/>
        <w:keepNext w:val="0"/>
        <w:keepLines w:val="0"/>
        <w:rPr>
          <w:rFonts w:hint="default"/>
          <w:color w:val="000000"/>
          <w:szCs w:val="22"/>
        </w:rPr>
      </w:pPr>
      <w:r>
        <w:rPr>
          <w:color w:val="000000"/>
          <w:szCs w:val="22"/>
        </w:rPr>
        <w:t>第二章</w:t>
      </w:r>
      <w:r>
        <w:rPr>
          <w:rFonts w:hint="eastAsia"/>
          <w:color w:val="000000"/>
          <w:szCs w:val="22"/>
          <w:lang w:val="en-US" w:eastAsia="zh-CN"/>
        </w:rPr>
        <w:t xml:space="preserve"> </w:t>
      </w:r>
      <w:r>
        <w:rPr>
          <w:color w:val="000000"/>
          <w:szCs w:val="22"/>
        </w:rPr>
        <w:t>供应商须知</w:t>
      </w:r>
      <w:bookmarkEnd w:id="1"/>
    </w:p>
    <w:p>
      <w:pPr>
        <w:rPr>
          <w:rFonts w:hint="default"/>
          <w:lang w:val="zh-CN"/>
        </w:rPr>
      </w:pPr>
    </w:p>
    <w:p>
      <w:pPr>
        <w:autoSpaceDE w:val="0"/>
        <w:autoSpaceDN w:val="0"/>
        <w:spacing w:line="360" w:lineRule="auto"/>
        <w:outlineLvl w:val="1"/>
        <w:rPr>
          <w:rFonts w:hint="default" w:ascii="楷体_GB2312" w:hAnsi="楷体" w:eastAsia="楷体_GB2312"/>
          <w:color w:val="000000"/>
          <w:sz w:val="28"/>
          <w:szCs w:val="28"/>
          <w:lang w:val="zh-CN"/>
        </w:rPr>
      </w:pPr>
      <w:bookmarkStart w:id="2" w:name="_Toc470448162"/>
      <w:r>
        <w:rPr>
          <w:rFonts w:ascii="楷体_GB2312" w:hAnsi="楷体" w:eastAsia="楷体_GB2312"/>
          <w:color w:val="000000"/>
          <w:sz w:val="28"/>
          <w:szCs w:val="28"/>
          <w:lang w:val="zh-CN"/>
        </w:rPr>
        <w:t>2.1 总则</w:t>
      </w:r>
      <w:bookmarkEnd w:id="2"/>
    </w:p>
    <w:p>
      <w:pPr>
        <w:keepNext/>
        <w:keepLines/>
        <w:autoSpaceDE w:val="0"/>
        <w:autoSpaceDN w:val="0"/>
        <w:adjustRightInd w:val="0"/>
        <w:spacing w:line="360" w:lineRule="auto"/>
        <w:ind w:firstLine="480" w:firstLineChars="200"/>
        <w:rPr>
          <w:rFonts w:hint="default" w:ascii="仿宋_GB2312" w:hAnsi="仿宋" w:eastAsia="仿宋_GB2312"/>
          <w:sz w:val="24"/>
        </w:rPr>
      </w:pPr>
      <w:r>
        <w:rPr>
          <w:rFonts w:ascii="仿宋_GB2312" w:hAnsi="仿宋" w:eastAsia="仿宋_GB2312"/>
          <w:sz w:val="24"/>
          <w:lang w:val="zh-CN"/>
        </w:rPr>
        <w:t>供应商应仔细阅读本谈判文件的所有内容（包括答疑、补充、澄清以及修改等），按照谈判文件要求以及格式编制响应文件，并保证其真实性，否则一切后果自负。</w:t>
      </w:r>
    </w:p>
    <w:p>
      <w:pPr>
        <w:adjustRightInd w:val="0"/>
        <w:spacing w:line="360" w:lineRule="auto"/>
        <w:ind w:firstLine="480" w:firstLineChars="200"/>
        <w:rPr>
          <w:rFonts w:hint="default" w:ascii="仿宋" w:hAnsi="仿宋" w:eastAsia="仿宋" w:cs="Arial"/>
          <w:sz w:val="24"/>
          <w:lang w:val="en-GB"/>
        </w:rPr>
      </w:pPr>
      <w:r>
        <w:rPr>
          <w:rFonts w:ascii="仿宋_GB2312" w:hAnsi="仿宋" w:eastAsia="仿宋_GB2312"/>
          <w:sz w:val="24"/>
          <w:lang w:val="zh-CN"/>
        </w:rPr>
        <w:t>本次采购方式为竞争性谈判采购，指谈判小组与符合资格条件的供应商就采购货物、工程和服务事宜进行谈判，供应商按照谈判文件的要求提交响应文件和最终报价，谈判小组确定成交供应商的采购方式。</w:t>
      </w:r>
    </w:p>
    <w:p>
      <w:pPr>
        <w:adjustRightInd w:val="0"/>
        <w:spacing w:line="360" w:lineRule="auto"/>
        <w:ind w:firstLine="480" w:firstLineChars="200"/>
        <w:rPr>
          <w:rFonts w:hint="default" w:ascii="仿宋" w:hAnsi="仿宋" w:eastAsia="仿宋"/>
          <w:sz w:val="24"/>
          <w:lang w:val="en-GB"/>
        </w:rPr>
      </w:pPr>
      <w:r>
        <w:rPr>
          <w:rFonts w:ascii="仿宋_GB2312" w:hAnsi="仿宋" w:eastAsia="仿宋_GB2312"/>
          <w:sz w:val="24"/>
          <w:lang w:val="en-GB"/>
        </w:rPr>
        <w:t>本谈判文件所称服务</w:t>
      </w:r>
      <w:r>
        <w:rPr>
          <w:rFonts w:ascii="仿宋_GB2312" w:hAnsi="仿宋" w:eastAsia="仿宋_GB2312"/>
          <w:sz w:val="24"/>
          <w:lang w:val="zh-CN"/>
        </w:rPr>
        <w:t>，是</w:t>
      </w:r>
      <w:r>
        <w:rPr>
          <w:rFonts w:hint="eastAsia" w:ascii="仿宋_GB2312" w:hAnsi="仿宋" w:eastAsia="仿宋_GB2312"/>
          <w:sz w:val="24"/>
          <w:szCs w:val="24"/>
          <w:lang w:val="zh-CN"/>
        </w:rPr>
        <w:t>泰安徂阳新城社区棚户区改造使用林地可行性报告编制项目</w:t>
      </w:r>
      <w:r>
        <w:rPr>
          <w:rFonts w:ascii="仿宋_GB2312" w:hAnsi="仿宋" w:eastAsia="仿宋_GB2312"/>
          <w:sz w:val="24"/>
          <w:lang w:val="zh-CN"/>
        </w:rPr>
        <w:t>。</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2.1.1 前附表</w:t>
      </w:r>
    </w:p>
    <w:tbl>
      <w:tblPr>
        <w:tblStyle w:val="30"/>
        <w:tblW w:w="9522" w:type="dxa"/>
        <w:tblInd w:w="0" w:type="dxa"/>
        <w:tblLayout w:type="fixed"/>
        <w:tblCellMar>
          <w:top w:w="0" w:type="dxa"/>
          <w:left w:w="108" w:type="dxa"/>
          <w:bottom w:w="0" w:type="dxa"/>
          <w:right w:w="108" w:type="dxa"/>
        </w:tblCellMar>
      </w:tblPr>
      <w:tblGrid>
        <w:gridCol w:w="825"/>
        <w:gridCol w:w="1977"/>
        <w:gridCol w:w="6720"/>
      </w:tblGrid>
      <w:tr>
        <w:tblPrEx>
          <w:tblLayout w:type="fixed"/>
          <w:tblCellMar>
            <w:top w:w="0" w:type="dxa"/>
            <w:left w:w="108" w:type="dxa"/>
            <w:bottom w:w="0" w:type="dxa"/>
            <w:right w:w="108" w:type="dxa"/>
          </w:tblCellMar>
        </w:tblPrEx>
        <w:trPr>
          <w:trHeight w:val="618" w:hRule="atLeast"/>
        </w:trPr>
        <w:tc>
          <w:tcPr>
            <w:tcW w:w="825" w:type="dxa"/>
            <w:tcBorders>
              <w:top w:val="single" w:color="auto" w:sz="6" w:space="0"/>
              <w:left w:val="single" w:color="auto" w:sz="6" w:space="0"/>
              <w:bottom w:val="single" w:color="auto" w:sz="6" w:space="0"/>
              <w:right w:val="single" w:color="auto" w:sz="6" w:space="0"/>
            </w:tcBorders>
            <w:vAlign w:val="center"/>
          </w:tcPr>
          <w:p>
            <w:pPr>
              <w:tabs>
                <w:tab w:val="left" w:pos="7665"/>
              </w:tabs>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序号</w:t>
            </w:r>
          </w:p>
        </w:tc>
        <w:tc>
          <w:tcPr>
            <w:tcW w:w="1977" w:type="dxa"/>
            <w:tcBorders>
              <w:top w:val="single" w:color="auto" w:sz="6" w:space="0"/>
              <w:left w:val="single" w:color="auto" w:sz="6" w:space="0"/>
              <w:bottom w:val="single" w:color="auto" w:sz="6" w:space="0"/>
              <w:right w:val="single" w:color="auto" w:sz="6" w:space="0"/>
            </w:tcBorders>
            <w:vAlign w:val="center"/>
          </w:tcPr>
          <w:p>
            <w:pPr>
              <w:tabs>
                <w:tab w:val="left" w:pos="7665"/>
              </w:tabs>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条款名称</w:t>
            </w:r>
          </w:p>
        </w:tc>
        <w:tc>
          <w:tcPr>
            <w:tcW w:w="6720" w:type="dxa"/>
            <w:tcBorders>
              <w:top w:val="single" w:color="auto" w:sz="6" w:space="0"/>
              <w:left w:val="single" w:color="auto" w:sz="6" w:space="0"/>
              <w:bottom w:val="single" w:color="auto" w:sz="6" w:space="0"/>
              <w:right w:val="single" w:color="auto" w:sz="6" w:space="0"/>
            </w:tcBorders>
            <w:vAlign w:val="center"/>
          </w:tcPr>
          <w:p>
            <w:pPr>
              <w:tabs>
                <w:tab w:val="left" w:pos="7665"/>
              </w:tabs>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内容及要求</w:t>
            </w:r>
          </w:p>
        </w:tc>
      </w:tr>
      <w:tr>
        <w:tblPrEx>
          <w:tblLayout w:type="fixed"/>
          <w:tblCellMar>
            <w:top w:w="0" w:type="dxa"/>
            <w:left w:w="108" w:type="dxa"/>
            <w:bottom w:w="0" w:type="dxa"/>
            <w:right w:w="108" w:type="dxa"/>
          </w:tblCellMar>
        </w:tblPrEx>
        <w:trPr>
          <w:trHeight w:val="565"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1</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采购人</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hint="eastAsia" w:ascii="仿宋_GB2312" w:hAnsi="仿宋" w:eastAsia="仿宋_GB2312"/>
                <w:sz w:val="24"/>
                <w:szCs w:val="24"/>
                <w:lang w:val="zh-CN"/>
              </w:rPr>
              <w:t>泰安泰山创业开发建设有限公司</w:t>
            </w:r>
          </w:p>
        </w:tc>
      </w:tr>
      <w:tr>
        <w:tblPrEx>
          <w:tblLayout w:type="fixed"/>
          <w:tblCellMar>
            <w:top w:w="0" w:type="dxa"/>
            <w:left w:w="108" w:type="dxa"/>
            <w:bottom w:w="0" w:type="dxa"/>
            <w:right w:w="108" w:type="dxa"/>
          </w:tblCellMar>
        </w:tblPrEx>
        <w:trPr>
          <w:trHeight w:val="45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2</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采购代理机构</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hint="eastAsia" w:ascii="仿宋_GB2312" w:hAnsi="仿宋" w:eastAsia="仿宋_GB2312"/>
                <w:color w:val="000000"/>
                <w:sz w:val="24"/>
                <w:szCs w:val="24"/>
                <w:lang w:val="zh-CN"/>
              </w:rPr>
              <w:t>山东正方建设项目管理有限公司</w:t>
            </w:r>
          </w:p>
        </w:tc>
      </w:tr>
      <w:tr>
        <w:tblPrEx>
          <w:tblLayout w:type="fixed"/>
          <w:tblCellMar>
            <w:top w:w="0" w:type="dxa"/>
            <w:left w:w="108" w:type="dxa"/>
            <w:bottom w:w="0" w:type="dxa"/>
            <w:right w:w="108" w:type="dxa"/>
          </w:tblCellMar>
        </w:tblPrEx>
        <w:trPr>
          <w:trHeight w:val="438"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3</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项目名称</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hint="eastAsia" w:ascii="仿宋_GB2312" w:hAnsi="仿宋" w:eastAsia="仿宋_GB2312"/>
                <w:sz w:val="24"/>
                <w:szCs w:val="24"/>
                <w:lang w:val="zh-CN"/>
              </w:rPr>
              <w:t>泰安徂阳新城社区棚户区改造使用林地可行性报告编制项目</w:t>
            </w:r>
          </w:p>
        </w:tc>
      </w:tr>
      <w:tr>
        <w:tblPrEx>
          <w:tblLayout w:type="fixed"/>
          <w:tblCellMar>
            <w:top w:w="0" w:type="dxa"/>
            <w:left w:w="108" w:type="dxa"/>
            <w:bottom w:w="0" w:type="dxa"/>
            <w:right w:w="108" w:type="dxa"/>
          </w:tblCellMar>
        </w:tblPrEx>
        <w:trPr>
          <w:trHeight w:val="611"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4</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标段名称</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不划分标段</w:t>
            </w:r>
          </w:p>
        </w:tc>
      </w:tr>
      <w:tr>
        <w:tblPrEx>
          <w:tblLayout w:type="fixed"/>
          <w:tblCellMar>
            <w:top w:w="0" w:type="dxa"/>
            <w:left w:w="108" w:type="dxa"/>
            <w:bottom w:w="0" w:type="dxa"/>
            <w:right w:w="108" w:type="dxa"/>
          </w:tblCellMar>
        </w:tblPrEx>
        <w:trPr>
          <w:trHeight w:val="41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5</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项目内容</w:t>
            </w:r>
          </w:p>
        </w:tc>
        <w:tc>
          <w:tcPr>
            <w:tcW w:w="672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360" w:lineRule="auto"/>
              <w:ind w:firstLine="420"/>
              <w:jc w:val="left"/>
              <w:rPr>
                <w:rFonts w:hint="eastAsia" w:ascii="仿宋_GB2312" w:hAnsi="仿宋_GB2312" w:eastAsia="仿宋_GB2312" w:cs="仿宋_GB2312"/>
                <w:sz w:val="24"/>
                <w:szCs w:val="24"/>
                <w:highlight w:val="yellow"/>
                <w:lang w:val="en-US" w:eastAsia="zh-CN"/>
              </w:rPr>
            </w:pPr>
            <w:r>
              <w:rPr>
                <w:rFonts w:hint="eastAsia" w:ascii="仿宋_GB2312" w:hAnsi="仿宋_GB2312" w:eastAsia="仿宋_GB2312" w:cs="仿宋_GB2312"/>
                <w:sz w:val="24"/>
                <w:szCs w:val="24"/>
                <w:highlight w:val="yellow"/>
                <w:lang w:val="en-US" w:eastAsia="zh-CN"/>
              </w:rPr>
              <w:t>进行现场调查，为编制林地报告获取原始数据，根据国家林业局最新的林地报告编制规范，编制本项目使用林地可行性报告。</w:t>
            </w:r>
          </w:p>
          <w:p>
            <w:pPr>
              <w:pStyle w:val="2"/>
              <w:spacing w:line="360" w:lineRule="auto"/>
              <w:ind w:firstLine="420"/>
              <w:rPr>
                <w:rFonts w:hint="eastAsia"/>
                <w:lang w:val="zh-CN" w:eastAsia="zh-CN"/>
              </w:rPr>
            </w:pPr>
            <w:r>
              <w:rPr>
                <w:rFonts w:hint="eastAsia" w:ascii="仿宋_GB2312" w:hAnsi="仿宋_GB2312" w:eastAsia="仿宋_GB2312" w:cs="仿宋_GB2312"/>
                <w:sz w:val="24"/>
                <w:szCs w:val="24"/>
                <w:highlight w:val="yellow"/>
                <w:lang w:val="zh-CN" w:eastAsia="zh-CN"/>
              </w:rPr>
              <w:t>严格按照国家法律法规、政府主管部门以及业主的其他要求编制使用林地可行性报告书、组织专家评审、修改报告书等，直至通过审查，取得林业主管部门的批准文件。</w:t>
            </w:r>
          </w:p>
        </w:tc>
      </w:tr>
      <w:tr>
        <w:tblPrEx>
          <w:tblLayout w:type="fixed"/>
          <w:tblCellMar>
            <w:top w:w="0" w:type="dxa"/>
            <w:left w:w="108" w:type="dxa"/>
            <w:bottom w:w="0" w:type="dxa"/>
            <w:right w:w="108" w:type="dxa"/>
          </w:tblCellMar>
        </w:tblPrEx>
        <w:trPr>
          <w:trHeight w:val="41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6</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预算控制价</w:t>
            </w:r>
          </w:p>
        </w:tc>
        <w:tc>
          <w:tcPr>
            <w:tcW w:w="672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360" w:lineRule="auto"/>
              <w:jc w:val="left"/>
              <w:rPr>
                <w:rFonts w:hint="default" w:ascii="仿宋_GB2312" w:hAnsi="宋体" w:eastAsia="仿宋_GB2312" w:cs="宋体"/>
                <w:kern w:val="0"/>
                <w:sz w:val="24"/>
                <w:szCs w:val="24"/>
              </w:rPr>
            </w:pPr>
            <w:r>
              <w:rPr>
                <w:rFonts w:ascii="仿宋_GB2312" w:hAnsi="宋体" w:eastAsia="仿宋_GB2312" w:cs="宋体"/>
                <w:kern w:val="0"/>
                <w:sz w:val="24"/>
                <w:szCs w:val="24"/>
                <w:lang w:val="zh-CN"/>
              </w:rPr>
              <w:t>本项目预算控制价为</w:t>
            </w:r>
            <w:r>
              <w:rPr>
                <w:rFonts w:hint="eastAsia" w:ascii="仿宋_GB2312" w:hAnsi="宋体" w:eastAsia="仿宋_GB2312" w:cs="宋体"/>
                <w:kern w:val="0"/>
                <w:sz w:val="24"/>
                <w:szCs w:val="24"/>
                <w:lang w:val="zh-CN" w:eastAsia="zh-CN"/>
              </w:rPr>
              <w:t>8.2980</w:t>
            </w:r>
            <w:r>
              <w:rPr>
                <w:rFonts w:ascii="仿宋_GB2312" w:hAnsi="宋体" w:eastAsia="仿宋_GB2312" w:cs="宋体"/>
                <w:kern w:val="0"/>
                <w:sz w:val="24"/>
                <w:szCs w:val="24"/>
                <w:lang w:val="zh-CN"/>
              </w:rPr>
              <w:t>万元</w:t>
            </w:r>
            <w:r>
              <w:rPr>
                <w:rFonts w:ascii="仿宋_GB2312" w:hAnsi="宋体" w:eastAsia="仿宋_GB2312" w:cs="宋体"/>
                <w:kern w:val="0"/>
                <w:sz w:val="24"/>
                <w:szCs w:val="24"/>
              </w:rPr>
              <w:t>.</w:t>
            </w:r>
          </w:p>
          <w:p>
            <w:pPr>
              <w:widowControl/>
              <w:adjustRightInd w:val="0"/>
              <w:snapToGrid w:val="0"/>
              <w:spacing w:line="360" w:lineRule="auto"/>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lang w:val="zh-CN"/>
              </w:rPr>
              <w:t>首轮报价不得等于或者高于预算控制价，否则其报价无效。</w:t>
            </w:r>
          </w:p>
        </w:tc>
      </w:tr>
      <w:tr>
        <w:tblPrEx>
          <w:tblLayout w:type="fixed"/>
          <w:tblCellMar>
            <w:top w:w="0" w:type="dxa"/>
            <w:left w:w="108" w:type="dxa"/>
            <w:bottom w:w="0" w:type="dxa"/>
            <w:right w:w="108" w:type="dxa"/>
          </w:tblCellMar>
        </w:tblPrEx>
        <w:trPr>
          <w:trHeight w:val="546"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7</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供应商资格要求</w:t>
            </w:r>
          </w:p>
        </w:tc>
        <w:tc>
          <w:tcPr>
            <w:tcW w:w="6720" w:type="dxa"/>
            <w:tcBorders>
              <w:top w:val="single" w:color="auto" w:sz="6" w:space="0"/>
              <w:left w:val="single" w:color="auto" w:sz="6" w:space="0"/>
              <w:bottom w:val="single" w:color="auto" w:sz="6" w:space="0"/>
              <w:right w:val="single" w:color="auto" w:sz="6" w:space="0"/>
            </w:tcBorders>
            <w:vAlign w:val="center"/>
          </w:tcPr>
          <w:p>
            <w:pPr>
              <w:widowControl/>
              <w:adjustRightInd w:val="0"/>
              <w:snapToGrid w:val="0"/>
              <w:spacing w:line="360" w:lineRule="auto"/>
              <w:jc w:val="left"/>
              <w:rPr>
                <w:rFonts w:hint="eastAsia" w:ascii="仿宋_GB2312" w:hAnsi="宋体" w:eastAsia="仿宋_GB2312" w:cs="宋体"/>
                <w:kern w:val="0"/>
                <w:sz w:val="24"/>
                <w:szCs w:val="24"/>
                <w:lang w:val="zh-CN" w:eastAsia="zh-CN"/>
              </w:rPr>
            </w:pPr>
            <w:r>
              <w:rPr>
                <w:rFonts w:ascii="仿宋_GB2312" w:hAnsi="宋体" w:eastAsia="仿宋_GB2312" w:cs="宋体"/>
                <w:kern w:val="0"/>
                <w:sz w:val="24"/>
                <w:szCs w:val="24"/>
                <w:lang w:val="zh-CN"/>
              </w:rPr>
              <w:t>（</w:t>
            </w:r>
            <w:r>
              <w:rPr>
                <w:rFonts w:hint="eastAsia" w:ascii="仿宋_GB2312" w:hAnsi="宋体" w:eastAsia="仿宋_GB2312" w:cs="宋体"/>
                <w:kern w:val="0"/>
                <w:sz w:val="24"/>
                <w:szCs w:val="24"/>
                <w:lang w:val="en-US" w:eastAsia="zh-CN"/>
              </w:rPr>
              <w:t>1</w:t>
            </w:r>
            <w:r>
              <w:rPr>
                <w:rFonts w:ascii="仿宋_GB2312" w:hAnsi="宋体" w:eastAsia="仿宋_GB2312" w:cs="宋体"/>
                <w:kern w:val="0"/>
                <w:sz w:val="24"/>
                <w:szCs w:val="24"/>
              </w:rPr>
              <w:t>）</w:t>
            </w:r>
            <w:r>
              <w:rPr>
                <w:rFonts w:hint="eastAsia" w:ascii="仿宋_GB2312" w:hAnsi="宋体" w:eastAsia="仿宋_GB2312" w:cs="宋体"/>
                <w:kern w:val="0"/>
                <w:sz w:val="24"/>
                <w:szCs w:val="24"/>
                <w:lang w:val="en-US" w:eastAsia="zh-CN"/>
              </w:rPr>
              <w:t>供应商应具有</w:t>
            </w:r>
            <w:r>
              <w:rPr>
                <w:rFonts w:hint="eastAsia" w:ascii="仿宋_GB2312" w:hAnsi="宋体" w:eastAsia="仿宋_GB2312" w:cs="宋体"/>
                <w:kern w:val="0"/>
                <w:sz w:val="24"/>
                <w:szCs w:val="24"/>
                <w:lang w:val="zh-CN" w:eastAsia="zh-CN"/>
              </w:rPr>
              <w:t>林业调查规划设</w:t>
            </w:r>
            <w:r>
              <w:rPr>
                <w:rFonts w:hint="eastAsia" w:ascii="仿宋_GB2312" w:hAnsi="宋体" w:eastAsia="仿宋_GB2312" w:cs="宋体"/>
                <w:kern w:val="0"/>
                <w:sz w:val="24"/>
                <w:szCs w:val="24"/>
                <w:highlight w:val="yellow"/>
                <w:lang w:val="zh-CN" w:eastAsia="zh-CN"/>
              </w:rPr>
              <w:t>计丙级及</w:t>
            </w:r>
            <w:r>
              <w:rPr>
                <w:rFonts w:hint="eastAsia" w:ascii="仿宋_GB2312" w:hAnsi="宋体" w:eastAsia="仿宋_GB2312" w:cs="宋体"/>
                <w:kern w:val="0"/>
                <w:sz w:val="24"/>
                <w:szCs w:val="24"/>
                <w:lang w:val="zh-CN" w:eastAsia="zh-CN"/>
              </w:rPr>
              <w:t>以上资质，</w:t>
            </w:r>
            <w:r>
              <w:rPr>
                <w:rFonts w:hint="eastAsia" w:ascii="仿宋_GB2312" w:hAnsi="宋体" w:eastAsia="仿宋_GB2312" w:cs="宋体"/>
                <w:kern w:val="0"/>
                <w:sz w:val="24"/>
                <w:szCs w:val="24"/>
                <w:lang w:val="en-US" w:eastAsia="zh-CN"/>
              </w:rPr>
              <w:t>且在人员、设备、资金等方面具有相应的服务能力；</w:t>
            </w:r>
          </w:p>
          <w:p>
            <w:pPr>
              <w:widowControl/>
              <w:adjustRightInd w:val="0"/>
              <w:snapToGrid w:val="0"/>
              <w:spacing w:line="360" w:lineRule="auto"/>
              <w:jc w:val="left"/>
              <w:rPr>
                <w:rFonts w:ascii="仿宋_GB2312" w:hAnsi="宋体" w:eastAsia="仿宋_GB2312" w:cs="宋体"/>
                <w:kern w:val="0"/>
                <w:sz w:val="24"/>
                <w:szCs w:val="24"/>
                <w:lang w:val="zh-CN"/>
              </w:rPr>
            </w:pPr>
            <w:r>
              <w:rPr>
                <w:rFonts w:ascii="仿宋_GB2312" w:hAnsi="宋体" w:eastAsia="仿宋_GB2312" w:cs="宋体"/>
                <w:kern w:val="0"/>
                <w:sz w:val="24"/>
                <w:szCs w:val="24"/>
                <w:lang w:val="zh-CN"/>
              </w:rPr>
              <w:t>（</w:t>
            </w:r>
            <w:r>
              <w:rPr>
                <w:rFonts w:hint="eastAsia" w:ascii="仿宋_GB2312" w:hAnsi="宋体" w:eastAsia="仿宋_GB2312" w:cs="宋体"/>
                <w:kern w:val="0"/>
                <w:sz w:val="24"/>
                <w:szCs w:val="24"/>
                <w:lang w:val="en-US" w:eastAsia="zh-CN"/>
              </w:rPr>
              <w:t>2</w:t>
            </w:r>
            <w:r>
              <w:rPr>
                <w:rFonts w:ascii="仿宋_GB2312" w:hAnsi="宋体" w:eastAsia="仿宋_GB2312" w:cs="宋体"/>
                <w:kern w:val="0"/>
                <w:sz w:val="24"/>
                <w:szCs w:val="24"/>
              </w:rPr>
              <w:t>）</w:t>
            </w:r>
            <w:r>
              <w:rPr>
                <w:rFonts w:hint="eastAsia" w:ascii="仿宋_GB2312" w:hAnsi="仿宋_GB2312" w:eastAsia="仿宋_GB2312" w:cs="仿宋_GB2312"/>
                <w:color w:val="auto"/>
                <w:sz w:val="24"/>
                <w:szCs w:val="24"/>
                <w:highlight w:val="none"/>
                <w:lang w:val="en-US" w:eastAsia="zh-CN"/>
              </w:rPr>
              <w:t>根据《关于对财政性资金管理使用领域相关失信责任主体实施联合惩戒的合作备忘录》（发改财金[2016]2641号文件），凡被公布为失信责任主体的供应商，不得参加本项目投标</w:t>
            </w:r>
            <w:r>
              <w:rPr>
                <w:rFonts w:ascii="仿宋_GB2312" w:hAnsi="仿宋" w:eastAsia="仿宋_GB2312"/>
                <w:color w:val="auto"/>
                <w:sz w:val="24"/>
                <w:szCs w:val="24"/>
                <w:highlight w:val="none"/>
                <w:u w:val="none"/>
                <w:lang w:val="zh-CN"/>
              </w:rPr>
              <w:t>；</w:t>
            </w:r>
          </w:p>
          <w:p>
            <w:pPr>
              <w:widowControl/>
              <w:adjustRightInd w:val="0"/>
              <w:snapToGrid w:val="0"/>
              <w:spacing w:line="360" w:lineRule="auto"/>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lang w:val="zh-CN"/>
              </w:rPr>
              <w:t>（</w:t>
            </w:r>
            <w:r>
              <w:rPr>
                <w:rFonts w:hint="eastAsia" w:ascii="仿宋_GB2312" w:hAnsi="宋体" w:eastAsia="仿宋_GB2312" w:cs="宋体"/>
                <w:kern w:val="0"/>
                <w:sz w:val="24"/>
                <w:szCs w:val="24"/>
                <w:lang w:val="en-US" w:eastAsia="zh-CN"/>
              </w:rPr>
              <w:t>3</w:t>
            </w:r>
            <w:r>
              <w:rPr>
                <w:rFonts w:ascii="仿宋_GB2312" w:hAnsi="宋体" w:eastAsia="仿宋_GB2312" w:cs="宋体"/>
                <w:kern w:val="0"/>
                <w:sz w:val="24"/>
                <w:szCs w:val="24"/>
              </w:rPr>
              <w:t>）</w:t>
            </w:r>
            <w:r>
              <w:rPr>
                <w:rFonts w:ascii="仿宋_GB2312" w:hAnsi="宋体" w:eastAsia="仿宋_GB2312" w:cs="宋体"/>
                <w:kern w:val="0"/>
                <w:sz w:val="24"/>
                <w:szCs w:val="24"/>
                <w:lang w:val="zh-CN"/>
              </w:rPr>
              <w:t>本项目不接受联合体报价。</w:t>
            </w:r>
          </w:p>
        </w:tc>
      </w:tr>
      <w:tr>
        <w:tblPrEx>
          <w:tblLayout w:type="fixed"/>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8</w:t>
            </w:r>
          </w:p>
        </w:tc>
        <w:tc>
          <w:tcPr>
            <w:tcW w:w="1977" w:type="dxa"/>
            <w:tcBorders>
              <w:top w:val="single" w:color="auto" w:sz="6" w:space="0"/>
              <w:left w:val="single" w:color="auto" w:sz="6" w:space="0"/>
              <w:bottom w:val="single" w:color="auto" w:sz="6" w:space="0"/>
              <w:right w:val="single" w:color="auto" w:sz="6" w:space="0"/>
            </w:tcBorders>
            <w:vAlign w:val="center"/>
          </w:tcPr>
          <w:p>
            <w:pPr>
              <w:tabs>
                <w:tab w:val="left" w:pos="7665"/>
              </w:tabs>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供应商资质资格要求的证明材料和情况说明</w:t>
            </w:r>
          </w:p>
        </w:tc>
        <w:tc>
          <w:tcPr>
            <w:tcW w:w="6720" w:type="dxa"/>
            <w:tcBorders>
              <w:top w:val="single" w:color="auto" w:sz="6" w:space="0"/>
              <w:left w:val="single" w:color="auto" w:sz="6" w:space="0"/>
              <w:bottom w:val="single" w:color="auto" w:sz="6" w:space="0"/>
              <w:right w:val="single" w:color="auto" w:sz="6" w:space="0"/>
            </w:tcBorders>
            <w:vAlign w:val="center"/>
          </w:tcPr>
          <w:p>
            <w:pPr>
              <w:tabs>
                <w:tab w:val="left" w:pos="7665"/>
              </w:tabs>
              <w:autoSpaceDE w:val="0"/>
              <w:autoSpaceDN w:val="0"/>
              <w:spacing w:line="360" w:lineRule="auto"/>
              <w:ind w:firstLine="513" w:firstLineChars="214"/>
              <w:rPr>
                <w:rFonts w:hint="default" w:ascii="仿宋_GB2312" w:hAnsi="仿宋" w:eastAsia="仿宋_GB2312"/>
                <w:sz w:val="24"/>
                <w:szCs w:val="24"/>
                <w:lang w:val="zh-CN"/>
              </w:rPr>
            </w:pPr>
            <w:r>
              <w:rPr>
                <w:rFonts w:ascii="仿宋_GB2312" w:hAnsi="仿宋" w:eastAsia="仿宋_GB2312"/>
                <w:sz w:val="24"/>
                <w:szCs w:val="24"/>
                <w:lang w:val="zh-CN"/>
              </w:rPr>
              <w:t>响应文件递交截止时间前，供应商应提供以下资质资格要求的材料并将复印件附在响应文件中，与响应文件一并递交。如没有按要求及时、完整、准确的提交，其报价一律按无效报价处理，因此造成的一切后果和损失均由供应商自行承担：</w:t>
            </w:r>
          </w:p>
          <w:p>
            <w:pPr>
              <w:tabs>
                <w:tab w:val="left" w:pos="7665"/>
              </w:tabs>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1、营业执照（统一社会信用代码）</w:t>
            </w:r>
            <w:r>
              <w:rPr>
                <w:rFonts w:hint="eastAsia" w:ascii="仿宋_GB2312" w:hAnsi="仿宋" w:eastAsia="仿宋_GB2312"/>
                <w:sz w:val="24"/>
                <w:szCs w:val="24"/>
                <w:lang w:val="zh-CN"/>
              </w:rPr>
              <w:t>副本、资质证书副本</w:t>
            </w:r>
            <w:r>
              <w:rPr>
                <w:rFonts w:ascii="仿宋_GB2312" w:hAnsi="仿宋" w:eastAsia="仿宋_GB2312"/>
                <w:sz w:val="24"/>
                <w:szCs w:val="24"/>
                <w:lang w:val="zh-CN"/>
              </w:rPr>
              <w:t>；（须提供加盖公章的复印件</w:t>
            </w:r>
            <w:r>
              <w:rPr>
                <w:rFonts w:hint="eastAsia" w:ascii="仿宋_GB2312" w:hAnsi="仿宋" w:eastAsia="仿宋_GB2312"/>
                <w:sz w:val="24"/>
                <w:szCs w:val="24"/>
                <w:lang w:val="zh-CN"/>
              </w:rPr>
              <w:t>或原件</w:t>
            </w:r>
            <w:r>
              <w:rPr>
                <w:rFonts w:ascii="仿宋_GB2312" w:hAnsi="仿宋" w:eastAsia="仿宋_GB2312"/>
                <w:sz w:val="24"/>
                <w:szCs w:val="24"/>
                <w:lang w:val="zh-CN"/>
              </w:rPr>
              <w:t>）</w:t>
            </w:r>
          </w:p>
          <w:p>
            <w:pPr>
              <w:tabs>
                <w:tab w:val="left" w:pos="7665"/>
              </w:tabs>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2、基本账户开户许可证及保证金缴纳证明材料（须提供加盖公章的复印件</w:t>
            </w:r>
            <w:r>
              <w:rPr>
                <w:rFonts w:hint="eastAsia" w:ascii="仿宋_GB2312" w:hAnsi="仿宋" w:eastAsia="仿宋_GB2312"/>
                <w:sz w:val="24"/>
                <w:szCs w:val="24"/>
                <w:lang w:val="zh-CN"/>
              </w:rPr>
              <w:t>或原件</w:t>
            </w:r>
            <w:r>
              <w:rPr>
                <w:rFonts w:ascii="仿宋_GB2312" w:hAnsi="仿宋" w:eastAsia="仿宋_GB2312"/>
                <w:sz w:val="24"/>
                <w:szCs w:val="24"/>
                <w:lang w:val="zh-CN"/>
              </w:rPr>
              <w:t>）</w:t>
            </w:r>
          </w:p>
          <w:p>
            <w:pPr>
              <w:tabs>
                <w:tab w:val="left" w:pos="7665"/>
              </w:tabs>
              <w:autoSpaceDE w:val="0"/>
              <w:autoSpaceDN w:val="0"/>
              <w:spacing w:line="360" w:lineRule="auto"/>
              <w:rPr>
                <w:rFonts w:ascii="仿宋_GB2312" w:hAnsi="仿宋" w:eastAsia="仿宋_GB2312"/>
                <w:sz w:val="24"/>
                <w:szCs w:val="24"/>
                <w:lang w:val="zh-CN"/>
              </w:rPr>
            </w:pPr>
            <w:r>
              <w:rPr>
                <w:rFonts w:ascii="仿宋_GB2312" w:hAnsi="仿宋" w:eastAsia="仿宋_GB2312"/>
                <w:sz w:val="24"/>
                <w:szCs w:val="24"/>
                <w:lang w:val="zh-CN"/>
              </w:rPr>
              <w:t>3、参加开标会议的如为法定代表人，则须提供法定代表人身份证；如为授权委托人，则须提供被授权委托人身份证及法定代表人授权委托书（须提供原件）</w:t>
            </w:r>
          </w:p>
          <w:p>
            <w:pPr>
              <w:tabs>
                <w:tab w:val="left" w:pos="7665"/>
              </w:tabs>
              <w:autoSpaceDE w:val="0"/>
              <w:autoSpaceDN w:val="0"/>
              <w:spacing w:line="360" w:lineRule="auto"/>
              <w:rPr>
                <w:rFonts w:hint="default" w:ascii="仿宋_GB2312" w:hAnsi="仿宋" w:eastAsia="仿宋_GB2312"/>
                <w:sz w:val="24"/>
                <w:szCs w:val="24"/>
                <w:lang w:val="zh-CN"/>
              </w:rPr>
            </w:pPr>
            <w:r>
              <w:rPr>
                <w:rFonts w:hint="eastAsia" w:ascii="仿宋_GB2312" w:hAnsi="仿宋" w:eastAsia="仿宋_GB2312"/>
                <w:sz w:val="24"/>
                <w:szCs w:val="24"/>
                <w:lang w:val="en-US" w:eastAsia="zh-CN"/>
              </w:rPr>
              <w:t>4、项目负责人的资格要求：具有林业调查类相关专业高级及以上职称；</w:t>
            </w:r>
            <w:r>
              <w:rPr>
                <w:rFonts w:ascii="仿宋_GB2312" w:hAnsi="仿宋" w:eastAsia="仿宋_GB2312"/>
                <w:sz w:val="24"/>
                <w:szCs w:val="24"/>
                <w:lang w:val="zh-CN"/>
              </w:rPr>
              <w:t>（须提供加盖公章的复印件</w:t>
            </w:r>
            <w:r>
              <w:rPr>
                <w:rFonts w:hint="eastAsia" w:ascii="仿宋_GB2312" w:hAnsi="仿宋" w:eastAsia="仿宋_GB2312"/>
                <w:sz w:val="24"/>
                <w:szCs w:val="24"/>
                <w:lang w:val="zh-CN"/>
              </w:rPr>
              <w:t>或原件</w:t>
            </w:r>
            <w:r>
              <w:rPr>
                <w:rFonts w:ascii="仿宋_GB2312" w:hAnsi="仿宋" w:eastAsia="仿宋_GB2312"/>
                <w:sz w:val="24"/>
                <w:szCs w:val="24"/>
                <w:lang w:val="zh-CN"/>
              </w:rPr>
              <w:t>）</w:t>
            </w:r>
          </w:p>
          <w:p>
            <w:pPr>
              <w:tabs>
                <w:tab w:val="left" w:pos="7665"/>
              </w:tabs>
              <w:autoSpaceDE w:val="0"/>
              <w:autoSpaceDN w:val="0"/>
              <w:spacing w:line="360" w:lineRule="auto"/>
              <w:rPr>
                <w:rFonts w:hint="default" w:ascii="仿宋_GB2312" w:hAnsi="仿宋" w:eastAsia="仿宋_GB2312"/>
                <w:sz w:val="24"/>
                <w:szCs w:val="24"/>
                <w:lang w:val="zh-CN"/>
              </w:rPr>
            </w:pPr>
            <w:r>
              <w:rPr>
                <w:rFonts w:hint="eastAsia" w:ascii="仿宋_GB2312" w:hAnsi="仿宋" w:eastAsia="仿宋_GB2312"/>
                <w:sz w:val="24"/>
                <w:szCs w:val="24"/>
                <w:lang w:val="en-US" w:eastAsia="zh-CN"/>
              </w:rPr>
              <w:t>5、其他主要人员要求：满足本项目服务基本配置人员3人，须具有林业调查类相关专业中级及以上职称；</w:t>
            </w:r>
            <w:r>
              <w:rPr>
                <w:rFonts w:ascii="仿宋_GB2312" w:hAnsi="仿宋" w:eastAsia="仿宋_GB2312"/>
                <w:sz w:val="24"/>
                <w:szCs w:val="24"/>
                <w:lang w:val="zh-CN"/>
              </w:rPr>
              <w:t>（须提供加盖公章的复印件</w:t>
            </w:r>
            <w:r>
              <w:rPr>
                <w:rFonts w:hint="eastAsia" w:ascii="仿宋_GB2312" w:hAnsi="仿宋" w:eastAsia="仿宋_GB2312"/>
                <w:sz w:val="24"/>
                <w:szCs w:val="24"/>
                <w:lang w:val="zh-CN"/>
              </w:rPr>
              <w:t>或原件</w:t>
            </w:r>
            <w:r>
              <w:rPr>
                <w:rFonts w:ascii="仿宋_GB2312" w:hAnsi="仿宋" w:eastAsia="仿宋_GB2312"/>
                <w:sz w:val="24"/>
                <w:szCs w:val="24"/>
                <w:lang w:val="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color w:val="auto"/>
                <w:highlight w:val="yellow"/>
                <w:lang w:val="zh-CN" w:eastAsia="zh-CN"/>
              </w:rPr>
            </w:pPr>
            <w:r>
              <w:rPr>
                <w:rFonts w:hint="eastAsia" w:asciiTheme="minorEastAsia" w:hAnsiTheme="minorEastAsia" w:eastAsiaTheme="minorEastAsia" w:cstheme="minorEastAsia"/>
                <w:color w:val="auto"/>
                <w:sz w:val="22"/>
                <w:szCs w:val="22"/>
                <w:highlight w:val="yellow"/>
              </w:rPr>
              <w:t>以上人员证书中注明的工作单位须与投标单位一致，若人员证书中没有注明工作单位</w:t>
            </w:r>
            <w:r>
              <w:rPr>
                <w:rFonts w:hint="eastAsia" w:ascii="宋体" w:hAnsi="宋体" w:eastAsia="宋体" w:cs="宋体"/>
                <w:color w:val="auto"/>
                <w:sz w:val="22"/>
                <w:szCs w:val="22"/>
                <w:highlight w:val="yellow"/>
                <w:lang w:eastAsia="zh-CN"/>
              </w:rPr>
              <w:t>或不一致</w:t>
            </w:r>
            <w:r>
              <w:rPr>
                <w:rFonts w:hint="eastAsia" w:asciiTheme="minorEastAsia" w:hAnsiTheme="minorEastAsia" w:eastAsiaTheme="minorEastAsia" w:cstheme="minorEastAsia"/>
                <w:color w:val="auto"/>
                <w:sz w:val="22"/>
                <w:szCs w:val="22"/>
                <w:highlight w:val="yellow"/>
              </w:rPr>
              <w:t>时，需提供</w:t>
            </w:r>
            <w:r>
              <w:rPr>
                <w:rFonts w:hint="eastAsia" w:asciiTheme="minorEastAsia" w:hAnsiTheme="minorEastAsia" w:eastAsiaTheme="minorEastAsia" w:cstheme="minorEastAsia"/>
                <w:color w:val="auto"/>
                <w:sz w:val="22"/>
                <w:szCs w:val="22"/>
                <w:highlight w:val="yellow"/>
                <w:lang w:eastAsia="zh-CN"/>
              </w:rPr>
              <w:t>劳动合同或</w:t>
            </w:r>
            <w:r>
              <w:rPr>
                <w:rFonts w:hint="eastAsia" w:asciiTheme="minorEastAsia" w:hAnsiTheme="minorEastAsia" w:eastAsiaTheme="minorEastAsia" w:cstheme="minorEastAsia"/>
                <w:color w:val="auto"/>
                <w:sz w:val="22"/>
                <w:szCs w:val="22"/>
                <w:highlight w:val="yellow"/>
              </w:rPr>
              <w:t>当地社保部门的</w:t>
            </w:r>
            <w:r>
              <w:rPr>
                <w:rFonts w:hint="eastAsia" w:asciiTheme="minorEastAsia" w:hAnsiTheme="minorEastAsia" w:eastAsiaTheme="minorEastAsia" w:cstheme="minorEastAsia"/>
                <w:color w:val="auto"/>
                <w:sz w:val="22"/>
                <w:szCs w:val="22"/>
                <w:highlight w:val="yellow"/>
                <w:lang w:eastAsia="zh-CN"/>
              </w:rPr>
              <w:t>2019年01月至2019年02月</w:t>
            </w:r>
            <w:r>
              <w:rPr>
                <w:rFonts w:hint="eastAsia" w:asciiTheme="minorEastAsia" w:hAnsiTheme="minorEastAsia" w:eastAsiaTheme="minorEastAsia" w:cstheme="minorEastAsia"/>
                <w:color w:val="auto"/>
                <w:sz w:val="22"/>
                <w:szCs w:val="22"/>
                <w:highlight w:val="yellow"/>
              </w:rPr>
              <w:t>的社保证明</w:t>
            </w:r>
            <w:r>
              <w:rPr>
                <w:rFonts w:hint="eastAsia" w:asciiTheme="minorEastAsia" w:hAnsiTheme="minorEastAsia" w:eastAsiaTheme="minorEastAsia" w:cstheme="minorEastAsia"/>
                <w:color w:val="auto"/>
                <w:sz w:val="22"/>
                <w:szCs w:val="22"/>
                <w:highlight w:val="yellow"/>
                <w:lang w:eastAsia="zh-CN"/>
              </w:rPr>
              <w:t>材料</w:t>
            </w:r>
            <w:r>
              <w:rPr>
                <w:rFonts w:hint="eastAsia" w:asciiTheme="minorEastAsia" w:hAnsiTheme="minorEastAsia" w:eastAsiaTheme="minorEastAsia" w:cstheme="minorEastAsia"/>
                <w:color w:val="auto"/>
                <w:sz w:val="22"/>
                <w:szCs w:val="22"/>
                <w:highlight w:val="yellow"/>
              </w:rPr>
              <w:t>（社保证明</w:t>
            </w:r>
            <w:r>
              <w:rPr>
                <w:rFonts w:hint="eastAsia" w:asciiTheme="minorEastAsia" w:hAnsiTheme="minorEastAsia" w:eastAsiaTheme="minorEastAsia" w:cstheme="minorEastAsia"/>
                <w:color w:val="auto"/>
                <w:sz w:val="22"/>
                <w:szCs w:val="22"/>
                <w:highlight w:val="yellow"/>
                <w:lang w:eastAsia="zh-CN"/>
              </w:rPr>
              <w:t>材料</w:t>
            </w:r>
            <w:r>
              <w:rPr>
                <w:rFonts w:hint="eastAsia" w:asciiTheme="minorEastAsia" w:hAnsiTheme="minorEastAsia" w:eastAsiaTheme="minorEastAsia" w:cstheme="minorEastAsia"/>
                <w:color w:val="auto"/>
                <w:sz w:val="22"/>
                <w:szCs w:val="22"/>
                <w:highlight w:val="yellow"/>
              </w:rPr>
              <w:t>中的单位必须与投标人单位名称一致），否则不予认可。</w:t>
            </w:r>
          </w:p>
          <w:p>
            <w:pPr>
              <w:tabs>
                <w:tab w:val="left" w:pos="7665"/>
              </w:tabs>
              <w:autoSpaceDE w:val="0"/>
              <w:autoSpaceDN w:val="0"/>
              <w:spacing w:line="360" w:lineRule="auto"/>
              <w:rPr>
                <w:rFonts w:hint="default" w:ascii="仿宋_GB2312" w:hAnsi="仿宋" w:eastAsia="仿宋_GB2312"/>
                <w:sz w:val="24"/>
                <w:szCs w:val="24"/>
              </w:rPr>
            </w:pPr>
            <w:r>
              <w:rPr>
                <w:rFonts w:hint="eastAsia" w:ascii="仿宋_GB2312" w:hAnsi="仿宋" w:eastAsia="仿宋_GB2312"/>
                <w:sz w:val="24"/>
                <w:szCs w:val="24"/>
                <w:lang w:val="en-US" w:eastAsia="zh-CN"/>
              </w:rPr>
              <w:t>6</w:t>
            </w:r>
            <w:r>
              <w:rPr>
                <w:rFonts w:ascii="仿宋_GB2312" w:hAnsi="仿宋" w:eastAsia="仿宋_GB2312"/>
                <w:sz w:val="24"/>
                <w:szCs w:val="24"/>
                <w:lang w:val="zh-CN"/>
              </w:rPr>
              <w:t>、供应商认为需要提交的其它证明材料</w:t>
            </w:r>
          </w:p>
        </w:tc>
      </w:tr>
      <w:tr>
        <w:tblPrEx>
          <w:tblLayout w:type="fixed"/>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9</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踏勘现场</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eastAsia="仿宋_GB2312"/>
                <w:sz w:val="24"/>
                <w:szCs w:val="24"/>
              </w:rPr>
              <w:fldChar w:fldCharType="begin"/>
            </w:r>
            <w:r>
              <w:rPr>
                <w:rFonts w:ascii="仿宋_GB2312" w:hAnsi="仿宋" w:eastAsia="仿宋_GB2312"/>
                <w:sz w:val="24"/>
                <w:szCs w:val="24"/>
              </w:rPr>
              <w:instrText xml:space="preserve"> eq \o\ac(□,√)</w:instrText>
            </w:r>
            <w:r>
              <w:rPr>
                <w:rFonts w:ascii="仿宋_GB2312" w:hAnsi="仿宋" w:eastAsia="仿宋_GB2312"/>
                <w:sz w:val="24"/>
                <w:szCs w:val="24"/>
              </w:rPr>
              <w:fldChar w:fldCharType="end"/>
            </w:r>
            <w:r>
              <w:rPr>
                <w:rFonts w:ascii="仿宋_GB2312" w:hAnsi="仿宋" w:eastAsia="仿宋_GB2312"/>
                <w:sz w:val="24"/>
                <w:szCs w:val="24"/>
                <w:lang w:val="zh-CN"/>
              </w:rPr>
              <w:t>不组织，自行踏勘。</w:t>
            </w:r>
          </w:p>
        </w:tc>
      </w:tr>
      <w:tr>
        <w:tblPrEx>
          <w:tblLayout w:type="fixed"/>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10</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提出谈判文件答疑时间</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eastAsia="仿宋_GB2312"/>
                <w:color w:val="FF0000"/>
                <w:sz w:val="24"/>
                <w:szCs w:val="24"/>
              </w:rPr>
            </w:pPr>
            <w:r>
              <w:rPr>
                <w:rFonts w:ascii="仿宋_GB2312" w:hAnsi="仿宋" w:eastAsia="仿宋_GB2312"/>
                <w:color w:val="FF0000"/>
                <w:sz w:val="24"/>
                <w:szCs w:val="24"/>
                <w:lang w:val="zh-CN"/>
              </w:rPr>
              <w:t>20</w:t>
            </w:r>
            <w:r>
              <w:rPr>
                <w:rFonts w:ascii="仿宋_GB2312" w:hAnsi="仿宋" w:eastAsia="仿宋_GB2312"/>
                <w:color w:val="FF0000"/>
                <w:sz w:val="24"/>
                <w:szCs w:val="24"/>
                <w:u w:val="single"/>
                <w:lang w:val="zh-CN"/>
              </w:rPr>
              <w:t>1</w:t>
            </w:r>
            <w:r>
              <w:rPr>
                <w:rFonts w:hint="eastAsia" w:ascii="仿宋_GB2312" w:hAnsi="仿宋" w:eastAsia="仿宋_GB2312"/>
                <w:color w:val="FF0000"/>
                <w:sz w:val="24"/>
                <w:szCs w:val="24"/>
                <w:u w:val="single"/>
                <w:lang w:val="en-US" w:eastAsia="zh-CN"/>
              </w:rPr>
              <w:t>9</w:t>
            </w:r>
            <w:r>
              <w:rPr>
                <w:rFonts w:ascii="仿宋_GB2312" w:hAnsi="仿宋" w:eastAsia="仿宋_GB2312"/>
                <w:color w:val="FF0000"/>
                <w:sz w:val="24"/>
                <w:szCs w:val="24"/>
                <w:lang w:val="zh-CN"/>
              </w:rPr>
              <w:t>年</w:t>
            </w:r>
            <w:r>
              <w:rPr>
                <w:rFonts w:hint="eastAsia" w:ascii="仿宋_GB2312" w:hAnsi="仿宋" w:eastAsia="仿宋_GB2312"/>
                <w:color w:val="FF0000"/>
                <w:sz w:val="24"/>
                <w:szCs w:val="24"/>
                <w:u w:val="single"/>
                <w:lang w:val="en-US" w:eastAsia="zh-CN"/>
              </w:rPr>
              <w:t>03</w:t>
            </w:r>
            <w:r>
              <w:rPr>
                <w:rFonts w:ascii="仿宋_GB2312" w:hAnsi="仿宋" w:eastAsia="仿宋_GB2312"/>
                <w:color w:val="FF0000"/>
                <w:sz w:val="24"/>
                <w:szCs w:val="24"/>
                <w:lang w:val="zh-CN"/>
              </w:rPr>
              <w:t>月</w:t>
            </w:r>
            <w:r>
              <w:rPr>
                <w:rFonts w:hint="eastAsia" w:ascii="仿宋_GB2312" w:hAnsi="仿宋" w:eastAsia="仿宋_GB2312"/>
                <w:color w:val="FF0000"/>
                <w:sz w:val="24"/>
                <w:szCs w:val="24"/>
                <w:u w:val="single"/>
                <w:lang w:val="en-US" w:eastAsia="zh-CN"/>
              </w:rPr>
              <w:t>02</w:t>
            </w:r>
            <w:r>
              <w:rPr>
                <w:rFonts w:ascii="仿宋_GB2312" w:hAnsi="仿宋" w:eastAsia="仿宋_GB2312"/>
                <w:color w:val="FF0000"/>
                <w:sz w:val="24"/>
                <w:szCs w:val="24"/>
                <w:lang w:val="zh-CN"/>
              </w:rPr>
              <w:t>日</w:t>
            </w:r>
            <w:r>
              <w:rPr>
                <w:rFonts w:ascii="仿宋_GB2312" w:hAnsi="仿宋" w:eastAsia="仿宋_GB2312"/>
                <w:color w:val="FF0000"/>
                <w:sz w:val="24"/>
                <w:szCs w:val="24"/>
                <w:u w:val="single"/>
                <w:lang w:val="zh-CN"/>
              </w:rPr>
              <w:t>11</w:t>
            </w:r>
            <w:r>
              <w:rPr>
                <w:rFonts w:ascii="仿宋_GB2312" w:hAnsi="仿宋" w:eastAsia="仿宋_GB2312"/>
                <w:color w:val="FF0000"/>
                <w:sz w:val="24"/>
                <w:szCs w:val="24"/>
                <w:lang w:val="zh-CN"/>
              </w:rPr>
              <w:t>时</w:t>
            </w:r>
            <w:r>
              <w:rPr>
                <w:rFonts w:hint="eastAsia" w:ascii="仿宋_GB2312" w:hAnsi="仿宋" w:eastAsia="仿宋_GB2312"/>
                <w:color w:val="FF0000"/>
                <w:sz w:val="24"/>
                <w:szCs w:val="24"/>
                <w:u w:val="single"/>
                <w:lang w:val="en-US" w:eastAsia="zh-CN"/>
              </w:rPr>
              <w:t>0</w:t>
            </w:r>
            <w:r>
              <w:rPr>
                <w:rFonts w:ascii="仿宋_GB2312" w:hAnsi="仿宋" w:eastAsia="仿宋_GB2312"/>
                <w:color w:val="FF0000"/>
                <w:sz w:val="24"/>
                <w:szCs w:val="24"/>
                <w:u w:val="single"/>
                <w:lang w:val="zh-CN"/>
              </w:rPr>
              <w:t>0</w:t>
            </w:r>
            <w:r>
              <w:rPr>
                <w:rFonts w:ascii="仿宋_GB2312" w:hAnsi="仿宋" w:eastAsia="仿宋_GB2312"/>
                <w:color w:val="FF0000"/>
                <w:sz w:val="24"/>
                <w:szCs w:val="24"/>
                <w:lang w:val="zh-CN"/>
              </w:rPr>
              <w:t>分前。</w:t>
            </w:r>
          </w:p>
        </w:tc>
      </w:tr>
      <w:tr>
        <w:tblPrEx>
          <w:tblLayout w:type="fixed"/>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11</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谈判文件答疑、澄清、修改截止时间</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color w:val="FF0000"/>
                <w:sz w:val="24"/>
                <w:szCs w:val="24"/>
                <w:lang w:val="zh-CN"/>
              </w:rPr>
            </w:pPr>
            <w:r>
              <w:rPr>
                <w:rFonts w:ascii="仿宋_GB2312" w:hAnsi="仿宋" w:eastAsia="仿宋_GB2312"/>
                <w:color w:val="FF0000"/>
                <w:sz w:val="24"/>
                <w:szCs w:val="24"/>
                <w:lang w:val="zh-CN"/>
              </w:rPr>
              <w:t>20</w:t>
            </w:r>
            <w:r>
              <w:rPr>
                <w:rFonts w:ascii="仿宋_GB2312" w:hAnsi="仿宋" w:eastAsia="仿宋_GB2312"/>
                <w:color w:val="FF0000"/>
                <w:sz w:val="24"/>
                <w:szCs w:val="24"/>
                <w:u w:val="single"/>
                <w:lang w:val="zh-CN"/>
              </w:rPr>
              <w:t>1</w:t>
            </w:r>
            <w:r>
              <w:rPr>
                <w:rFonts w:hint="eastAsia" w:ascii="仿宋_GB2312" w:hAnsi="仿宋" w:eastAsia="仿宋_GB2312"/>
                <w:color w:val="FF0000"/>
                <w:sz w:val="24"/>
                <w:szCs w:val="24"/>
                <w:u w:val="single"/>
                <w:lang w:val="en-US" w:eastAsia="zh-CN"/>
              </w:rPr>
              <w:t>9</w:t>
            </w:r>
            <w:r>
              <w:rPr>
                <w:rFonts w:ascii="仿宋_GB2312" w:hAnsi="仿宋" w:eastAsia="仿宋_GB2312"/>
                <w:color w:val="FF0000"/>
                <w:sz w:val="24"/>
                <w:szCs w:val="24"/>
                <w:lang w:val="zh-CN"/>
              </w:rPr>
              <w:t>年</w:t>
            </w:r>
            <w:r>
              <w:rPr>
                <w:rFonts w:hint="eastAsia" w:ascii="仿宋_GB2312" w:hAnsi="仿宋" w:eastAsia="仿宋_GB2312"/>
                <w:color w:val="FF0000"/>
                <w:sz w:val="24"/>
                <w:szCs w:val="24"/>
                <w:u w:val="single"/>
                <w:lang w:val="en-US" w:eastAsia="zh-CN"/>
              </w:rPr>
              <w:t>03</w:t>
            </w:r>
            <w:r>
              <w:rPr>
                <w:rFonts w:ascii="仿宋_GB2312" w:hAnsi="仿宋" w:eastAsia="仿宋_GB2312"/>
                <w:color w:val="FF0000"/>
                <w:sz w:val="24"/>
                <w:szCs w:val="24"/>
                <w:lang w:val="zh-CN"/>
              </w:rPr>
              <w:t>月</w:t>
            </w:r>
            <w:r>
              <w:rPr>
                <w:rFonts w:hint="eastAsia" w:ascii="仿宋_GB2312" w:hAnsi="仿宋" w:eastAsia="仿宋_GB2312"/>
                <w:color w:val="FF0000"/>
                <w:sz w:val="24"/>
                <w:szCs w:val="24"/>
                <w:u w:val="single"/>
                <w:lang w:val="en-US" w:eastAsia="zh-CN"/>
              </w:rPr>
              <w:t>02</w:t>
            </w:r>
            <w:r>
              <w:rPr>
                <w:rFonts w:ascii="仿宋_GB2312" w:hAnsi="仿宋" w:eastAsia="仿宋_GB2312"/>
                <w:color w:val="FF0000"/>
                <w:sz w:val="24"/>
                <w:szCs w:val="24"/>
                <w:lang w:val="zh-CN"/>
              </w:rPr>
              <w:t>日</w:t>
            </w:r>
            <w:r>
              <w:rPr>
                <w:rFonts w:hint="eastAsia" w:ascii="仿宋_GB2312" w:hAnsi="仿宋" w:eastAsia="仿宋_GB2312"/>
                <w:color w:val="FF0000"/>
                <w:sz w:val="24"/>
                <w:szCs w:val="24"/>
                <w:u w:val="single"/>
                <w:lang w:val="en-US" w:eastAsia="zh-CN"/>
              </w:rPr>
              <w:t>17</w:t>
            </w:r>
            <w:r>
              <w:rPr>
                <w:rFonts w:ascii="仿宋_GB2312" w:hAnsi="仿宋" w:eastAsia="仿宋_GB2312"/>
                <w:color w:val="FF0000"/>
                <w:sz w:val="24"/>
                <w:szCs w:val="24"/>
                <w:lang w:val="zh-CN"/>
              </w:rPr>
              <w:t>时</w:t>
            </w:r>
            <w:r>
              <w:rPr>
                <w:rFonts w:hint="eastAsia" w:ascii="仿宋_GB2312" w:hAnsi="仿宋" w:eastAsia="仿宋_GB2312"/>
                <w:color w:val="FF0000"/>
                <w:sz w:val="24"/>
                <w:szCs w:val="24"/>
                <w:u w:val="single"/>
                <w:lang w:val="en-US" w:eastAsia="zh-CN"/>
              </w:rPr>
              <w:t>0</w:t>
            </w:r>
            <w:r>
              <w:rPr>
                <w:rFonts w:ascii="仿宋_GB2312" w:hAnsi="仿宋" w:eastAsia="仿宋_GB2312"/>
                <w:color w:val="FF0000"/>
                <w:sz w:val="24"/>
                <w:szCs w:val="24"/>
                <w:u w:val="single"/>
                <w:lang w:val="zh-CN"/>
              </w:rPr>
              <w:t>0</w:t>
            </w:r>
            <w:r>
              <w:rPr>
                <w:rFonts w:ascii="仿宋_GB2312" w:hAnsi="仿宋" w:eastAsia="仿宋_GB2312"/>
                <w:color w:val="FF0000"/>
                <w:sz w:val="24"/>
                <w:szCs w:val="24"/>
                <w:lang w:val="zh-CN"/>
              </w:rPr>
              <w:t>分前。</w:t>
            </w:r>
          </w:p>
        </w:tc>
      </w:tr>
      <w:tr>
        <w:tblPrEx>
          <w:tblLayout w:type="fixed"/>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12</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供应商确认收到谈判文件答疑、澄清、修改、补充的时间</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自答疑、澄清、修改、补充公告发布时间起48小时内。</w:t>
            </w:r>
          </w:p>
        </w:tc>
      </w:tr>
      <w:tr>
        <w:tblPrEx>
          <w:tblLayout w:type="fixed"/>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13</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投标有效期</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自递交响应文件截止之日起90日历天。</w:t>
            </w:r>
          </w:p>
        </w:tc>
      </w:tr>
      <w:tr>
        <w:tblPrEx>
          <w:tblLayout w:type="fixed"/>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14</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投标保证金</w:t>
            </w:r>
          </w:p>
        </w:tc>
        <w:tc>
          <w:tcPr>
            <w:tcW w:w="6720" w:type="dxa"/>
            <w:tcBorders>
              <w:top w:val="single" w:color="auto" w:sz="6" w:space="0"/>
              <w:left w:val="single" w:color="auto" w:sz="6" w:space="0"/>
              <w:bottom w:val="single" w:color="auto" w:sz="6" w:space="0"/>
              <w:right w:val="single" w:color="auto" w:sz="6" w:space="0"/>
            </w:tcBorders>
            <w:vAlign w:val="center"/>
          </w:tcPr>
          <w:p>
            <w:pPr>
              <w:numPr>
                <w:ilvl w:val="0"/>
                <w:numId w:val="1"/>
              </w:numPr>
              <w:adjustRightInd w:val="0"/>
              <w:snapToGrid w:val="0"/>
              <w:spacing w:line="360" w:lineRule="auto"/>
              <w:jc w:val="left"/>
              <w:rPr>
                <w:rFonts w:hint="default" w:ascii="仿宋_GB2312" w:hAnsi="仿宋" w:eastAsia="仿宋_GB2312"/>
                <w:sz w:val="24"/>
                <w:szCs w:val="24"/>
              </w:rPr>
            </w:pPr>
            <w:r>
              <w:rPr>
                <w:rFonts w:ascii="仿宋_GB2312" w:hAnsi="仿宋" w:eastAsia="仿宋_GB2312"/>
                <w:sz w:val="24"/>
                <w:szCs w:val="24"/>
              </w:rPr>
              <w:t>保证金金额：人民币</w:t>
            </w:r>
            <w:r>
              <w:rPr>
                <w:rFonts w:hint="eastAsia" w:ascii="仿宋_GB2312" w:hAnsi="仿宋" w:eastAsia="仿宋_GB2312"/>
                <w:sz w:val="24"/>
                <w:szCs w:val="24"/>
                <w:highlight w:val="yellow"/>
                <w:lang w:val="en-US" w:eastAsia="zh-CN"/>
              </w:rPr>
              <w:t>1</w:t>
            </w:r>
            <w:r>
              <w:rPr>
                <w:rFonts w:ascii="仿宋_GB2312" w:hAnsi="仿宋" w:eastAsia="仿宋_GB2312"/>
                <w:sz w:val="24"/>
                <w:szCs w:val="24"/>
                <w:highlight w:val="yellow"/>
              </w:rPr>
              <w:t>500元</w:t>
            </w:r>
            <w:r>
              <w:rPr>
                <w:rFonts w:ascii="仿宋_GB2312" w:hAnsi="仿宋" w:eastAsia="仿宋_GB2312"/>
                <w:sz w:val="24"/>
                <w:szCs w:val="24"/>
              </w:rPr>
              <w:t>整；</w:t>
            </w:r>
          </w:p>
          <w:p>
            <w:pPr>
              <w:adjustRightInd w:val="0"/>
              <w:snapToGrid w:val="0"/>
              <w:spacing w:line="360" w:lineRule="auto"/>
              <w:jc w:val="left"/>
              <w:rPr>
                <w:rFonts w:hint="default" w:ascii="仿宋_GB2312" w:hAnsi="仿宋" w:eastAsia="仿宋_GB2312"/>
                <w:sz w:val="24"/>
                <w:szCs w:val="24"/>
              </w:rPr>
            </w:pPr>
            <w:r>
              <w:rPr>
                <w:rFonts w:ascii="仿宋_GB2312" w:hAnsi="仿宋" w:eastAsia="仿宋_GB2312"/>
                <w:sz w:val="24"/>
                <w:szCs w:val="24"/>
              </w:rPr>
              <w:t>2、保证金缴纳形式：采用银行转账、电汇等形式缴纳。</w:t>
            </w:r>
          </w:p>
          <w:p>
            <w:pPr>
              <w:adjustRightInd w:val="0"/>
              <w:snapToGrid w:val="0"/>
              <w:spacing w:line="360" w:lineRule="auto"/>
              <w:jc w:val="left"/>
              <w:rPr>
                <w:rFonts w:hint="default" w:ascii="仿宋_GB2312" w:hAnsi="仿宋" w:eastAsia="仿宋_GB2312"/>
                <w:sz w:val="24"/>
                <w:szCs w:val="24"/>
              </w:rPr>
            </w:pPr>
            <w:r>
              <w:rPr>
                <w:rFonts w:ascii="仿宋_GB2312" w:hAnsi="仿宋" w:eastAsia="仿宋_GB2312"/>
                <w:sz w:val="24"/>
                <w:szCs w:val="24"/>
              </w:rPr>
              <w:t>3、缴纳方式：投标保证金必须以供应商名义办理，不得以供应商分支机构、个人或其它名义办理；供应商须将保证金从其企业基本账户划转到谈判文件指定的投标保证金收取账户，否则视为未按要求缴纳投标保证金。</w:t>
            </w:r>
          </w:p>
          <w:p>
            <w:pPr>
              <w:adjustRightInd w:val="0"/>
              <w:snapToGrid w:val="0"/>
              <w:spacing w:line="360" w:lineRule="auto"/>
              <w:jc w:val="left"/>
              <w:rPr>
                <w:rFonts w:hint="default" w:ascii="仿宋_GB2312" w:hAnsi="仿宋" w:eastAsia="仿宋_GB2312"/>
                <w:sz w:val="24"/>
                <w:szCs w:val="24"/>
                <w:lang w:val="zh-CN"/>
              </w:rPr>
            </w:pPr>
            <w:r>
              <w:rPr>
                <w:rFonts w:ascii="仿宋_GB2312" w:hAnsi="仿宋" w:eastAsia="仿宋_GB2312"/>
                <w:sz w:val="24"/>
                <w:szCs w:val="24"/>
                <w:lang w:val="zh-CN"/>
              </w:rPr>
              <w:t>4、收取人：</w:t>
            </w:r>
            <w:r>
              <w:rPr>
                <w:rFonts w:hint="eastAsia" w:ascii="仿宋_GB2312" w:hAnsi="仿宋" w:eastAsia="仿宋_GB2312"/>
                <w:sz w:val="24"/>
                <w:szCs w:val="24"/>
                <w:lang w:val="zh-CN"/>
              </w:rPr>
              <w:t>山东正方建设项目管理有限公司泰安分公司</w:t>
            </w:r>
          </w:p>
          <w:p>
            <w:pPr>
              <w:adjustRightInd w:val="0"/>
              <w:snapToGrid w:val="0"/>
              <w:spacing w:line="360" w:lineRule="auto"/>
              <w:jc w:val="left"/>
              <w:rPr>
                <w:rFonts w:ascii="仿宋_GB2312" w:hAnsi="仿宋" w:eastAsia="仿宋_GB2312"/>
                <w:sz w:val="24"/>
                <w:szCs w:val="24"/>
                <w:lang w:val="zh-CN"/>
              </w:rPr>
            </w:pPr>
            <w:r>
              <w:rPr>
                <w:rFonts w:ascii="仿宋_GB2312" w:hAnsi="仿宋" w:eastAsia="仿宋_GB2312"/>
                <w:sz w:val="24"/>
                <w:szCs w:val="24"/>
                <w:lang w:val="zh-CN"/>
              </w:rPr>
              <w:t>5、开户银行：</w:t>
            </w:r>
            <w:r>
              <w:rPr>
                <w:rFonts w:hint="eastAsia" w:ascii="仿宋_GB2312" w:hAnsi="宋体" w:eastAsia="仿宋_GB2312"/>
                <w:color w:val="auto"/>
                <w:kern w:val="11"/>
                <w:sz w:val="24"/>
                <w:highlight w:val="none"/>
              </w:rPr>
              <w:t>泰安银行迎胜支行</w:t>
            </w:r>
          </w:p>
          <w:p>
            <w:pPr>
              <w:adjustRightInd w:val="0"/>
              <w:snapToGrid w:val="0"/>
              <w:spacing w:line="360" w:lineRule="auto"/>
              <w:jc w:val="left"/>
              <w:rPr>
                <w:rFonts w:hint="default" w:ascii="仿宋_GB2312" w:hAnsi="仿宋" w:eastAsia="仿宋_GB2312"/>
                <w:color w:val="0000FF"/>
                <w:sz w:val="24"/>
                <w:szCs w:val="24"/>
              </w:rPr>
            </w:pPr>
            <w:r>
              <w:rPr>
                <w:rFonts w:ascii="仿宋_GB2312" w:hAnsi="仿宋" w:eastAsia="仿宋_GB2312"/>
                <w:color w:val="0000FF"/>
                <w:sz w:val="24"/>
                <w:szCs w:val="24"/>
                <w:lang w:val="zh-CN"/>
              </w:rPr>
              <w:t>6、账号：</w:t>
            </w:r>
            <w:r>
              <w:rPr>
                <w:rFonts w:hint="eastAsia" w:ascii="仿宋_GB2312" w:hAnsi="宋体" w:eastAsia="仿宋_GB2312"/>
                <w:color w:val="auto"/>
                <w:kern w:val="11"/>
                <w:sz w:val="24"/>
                <w:highlight w:val="none"/>
              </w:rPr>
              <w:t>106467459301018</w:t>
            </w:r>
            <w:r>
              <w:rPr>
                <w:rFonts w:ascii="仿宋_GB2312" w:hAnsi="仿宋" w:eastAsia="仿宋_GB2312"/>
                <w:color w:val="0000FF"/>
                <w:sz w:val="24"/>
                <w:szCs w:val="24"/>
                <w:lang w:val="zh-CN"/>
              </w:rPr>
              <w:t>（请仔细核对帐号）</w:t>
            </w:r>
          </w:p>
          <w:p>
            <w:pPr>
              <w:adjustRightInd w:val="0"/>
              <w:snapToGrid w:val="0"/>
              <w:spacing w:line="360" w:lineRule="auto"/>
              <w:jc w:val="left"/>
              <w:rPr>
                <w:rFonts w:hint="default" w:ascii="仿宋_GB2312" w:hAnsi="仿宋" w:eastAsia="仿宋_GB2312"/>
                <w:sz w:val="24"/>
                <w:szCs w:val="24"/>
              </w:rPr>
            </w:pPr>
            <w:r>
              <w:rPr>
                <w:rFonts w:ascii="仿宋_GB2312" w:hAnsi="仿宋" w:eastAsia="仿宋_GB2312"/>
                <w:sz w:val="24"/>
                <w:szCs w:val="24"/>
              </w:rPr>
              <w:t>7、保证金缴纳截止时间：同响应文件递交截止时间（以实际到账时间为准）</w:t>
            </w:r>
          </w:p>
          <w:p>
            <w:pPr>
              <w:autoSpaceDE w:val="0"/>
              <w:autoSpaceDN w:val="0"/>
              <w:spacing w:line="360" w:lineRule="auto"/>
              <w:rPr>
                <w:rFonts w:hint="eastAsia" w:ascii="仿宋_GB2312" w:hAnsi="仿宋" w:eastAsia="仿宋_GB2312"/>
                <w:sz w:val="24"/>
                <w:szCs w:val="24"/>
                <w:lang w:val="en-US" w:eastAsia="zh-CN"/>
              </w:rPr>
            </w:pPr>
            <w:r>
              <w:rPr>
                <w:rFonts w:ascii="仿宋_GB2312" w:hAnsi="仿宋" w:eastAsia="仿宋_GB2312"/>
                <w:sz w:val="24"/>
                <w:szCs w:val="24"/>
              </w:rPr>
              <w:t>8、联系电话：0538-</w:t>
            </w:r>
            <w:r>
              <w:rPr>
                <w:rFonts w:hint="eastAsia" w:ascii="仿宋_GB2312" w:hAnsi="仿宋" w:eastAsia="仿宋_GB2312"/>
                <w:sz w:val="24"/>
                <w:szCs w:val="24"/>
                <w:lang w:val="en-US" w:eastAsia="zh-CN"/>
              </w:rPr>
              <w:t>2100786</w:t>
            </w:r>
          </w:p>
        </w:tc>
      </w:tr>
      <w:tr>
        <w:tblPrEx>
          <w:tblLayout w:type="fixed"/>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15</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color w:val="0000FF"/>
                <w:sz w:val="24"/>
                <w:szCs w:val="24"/>
                <w:lang w:val="zh-CN"/>
              </w:rPr>
            </w:pPr>
            <w:r>
              <w:rPr>
                <w:rFonts w:ascii="仿宋_GB2312" w:hAnsi="仿宋" w:eastAsia="仿宋_GB2312"/>
                <w:color w:val="auto"/>
                <w:sz w:val="24"/>
                <w:szCs w:val="24"/>
                <w:lang w:val="zh-CN"/>
              </w:rPr>
              <w:t>报价范围</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ind w:firstLine="482" w:firstLineChars="200"/>
              <w:rPr>
                <w:rFonts w:hint="default" w:ascii="仿宋_GB2312" w:hAnsi="仿宋" w:eastAsia="仿宋_GB2312"/>
                <w:b/>
                <w:bCs/>
                <w:color w:val="auto"/>
                <w:sz w:val="24"/>
                <w:szCs w:val="24"/>
                <w:lang w:val="zh-CN" w:eastAsia="zh-CN"/>
              </w:rPr>
            </w:pPr>
            <w:r>
              <w:rPr>
                <w:rFonts w:hint="default" w:ascii="仿宋_GB2312" w:hAnsi="仿宋" w:eastAsia="仿宋_GB2312"/>
                <w:b/>
                <w:bCs/>
                <w:color w:val="auto"/>
                <w:sz w:val="24"/>
                <w:szCs w:val="24"/>
                <w:highlight w:val="yellow"/>
                <w:lang w:val="zh-CN" w:eastAsia="zh-CN"/>
              </w:rPr>
              <w:t>本项目报价采用全费用固定综合单价的方式，按公顷/元报价。投标单位所填价格在合同实施期间不因市场变化(或政策性)因素而变动。本工程所列工程数量仅是投标单位投标报价的共同基础，不作为最终结算与支付的依据；最终结算工程量以林业主管部门批准文件的工作量为准。最终结算价格以投标报价每公顷单价为准。</w:t>
            </w:r>
          </w:p>
          <w:p>
            <w:pPr>
              <w:autoSpaceDE w:val="0"/>
              <w:autoSpaceDN w:val="0"/>
              <w:spacing w:line="360" w:lineRule="auto"/>
              <w:ind w:firstLine="480" w:firstLineChars="200"/>
              <w:rPr>
                <w:rFonts w:hint="default" w:ascii="仿宋_GB2312" w:hAnsi="仿宋" w:eastAsia="仿宋_GB2312"/>
                <w:color w:val="0000FF"/>
                <w:sz w:val="24"/>
                <w:szCs w:val="24"/>
                <w:lang w:val="zh-CN"/>
              </w:rPr>
            </w:pPr>
            <w:r>
              <w:rPr>
                <w:rFonts w:hint="default" w:ascii="仿宋_GB2312" w:hAnsi="仿宋" w:eastAsia="仿宋_GB2312"/>
                <w:color w:val="auto"/>
                <w:sz w:val="24"/>
                <w:szCs w:val="24"/>
                <w:lang w:val="zh-CN" w:eastAsia="zh-CN"/>
              </w:rPr>
              <w:t>投标价格应包括但不限于</w:t>
            </w:r>
            <w:r>
              <w:rPr>
                <w:rFonts w:hint="default" w:ascii="仿宋_GB2312" w:hAnsi="仿宋" w:eastAsia="仿宋_GB2312"/>
                <w:color w:val="auto"/>
                <w:sz w:val="24"/>
                <w:szCs w:val="24"/>
                <w:lang w:val="zh-CN"/>
              </w:rPr>
              <w:t>完成本项目报告编制工作期间所需的调研、咨询、研究论证、会议、差旅交通、技术服务费、科研管理费、专家评审鉴定费、报告印刷、数据计算、图件绘制、</w:t>
            </w:r>
            <w:r>
              <w:rPr>
                <w:rFonts w:hint="default" w:ascii="仿宋_GB2312" w:hAnsi="仿宋" w:eastAsia="仿宋_GB2312"/>
                <w:color w:val="auto"/>
                <w:sz w:val="24"/>
                <w:szCs w:val="24"/>
                <w:lang w:val="zh-CN" w:eastAsia="zh-CN"/>
              </w:rPr>
              <w:t>材料组卷费、</w:t>
            </w:r>
            <w:r>
              <w:rPr>
                <w:rFonts w:hint="default" w:ascii="仿宋_GB2312" w:hAnsi="仿宋" w:eastAsia="仿宋_GB2312"/>
                <w:color w:val="auto"/>
                <w:sz w:val="24"/>
                <w:szCs w:val="24"/>
                <w:lang w:val="zh-CN"/>
              </w:rPr>
              <w:t>协助</w:t>
            </w:r>
            <w:r>
              <w:rPr>
                <w:rFonts w:hint="default" w:ascii="仿宋_GB2312" w:hAnsi="仿宋" w:eastAsia="仿宋_GB2312"/>
                <w:color w:val="auto"/>
                <w:sz w:val="24"/>
                <w:szCs w:val="24"/>
                <w:lang w:val="zh-CN" w:eastAsia="zh-CN"/>
              </w:rPr>
              <w:t>招标</w:t>
            </w:r>
            <w:r>
              <w:rPr>
                <w:rFonts w:hint="default" w:ascii="仿宋_GB2312" w:hAnsi="仿宋" w:eastAsia="仿宋_GB2312"/>
                <w:color w:val="auto"/>
                <w:sz w:val="24"/>
                <w:szCs w:val="24"/>
                <w:lang w:val="zh-CN"/>
              </w:rPr>
              <w:t>人完成项目通过评审、取得批复文件、人工费、商务费、耗材费、办公费、</w:t>
            </w:r>
            <w:r>
              <w:rPr>
                <w:rFonts w:hint="default" w:ascii="仿宋_GB2312" w:hAnsi="仿宋" w:eastAsia="仿宋_GB2312"/>
                <w:color w:val="auto"/>
                <w:sz w:val="24"/>
                <w:szCs w:val="24"/>
                <w:lang w:val="zh-CN" w:eastAsia="zh-CN"/>
              </w:rPr>
              <w:t>招标代理服务费、</w:t>
            </w:r>
            <w:r>
              <w:rPr>
                <w:rFonts w:hint="default" w:ascii="仿宋_GB2312" w:hAnsi="仿宋" w:eastAsia="仿宋_GB2312"/>
                <w:color w:val="auto"/>
                <w:sz w:val="24"/>
                <w:szCs w:val="24"/>
                <w:lang w:val="zh-CN"/>
              </w:rPr>
              <w:t>管理费、利润、税金、保险、风险、配合、政策性文件规定以及合同包含的所有风险、责任等一切</w:t>
            </w:r>
            <w:r>
              <w:rPr>
                <w:rFonts w:hint="default" w:ascii="仿宋_GB2312" w:hAnsi="仿宋" w:eastAsia="仿宋_GB2312"/>
                <w:color w:val="auto"/>
                <w:sz w:val="24"/>
                <w:szCs w:val="24"/>
                <w:lang w:val="zh-CN" w:eastAsia="zh-CN"/>
              </w:rPr>
              <w:t>与本项目工作相关的费用。</w:t>
            </w:r>
          </w:p>
        </w:tc>
      </w:tr>
      <w:tr>
        <w:tblPrEx>
          <w:tblLayout w:type="fixed"/>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16</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是否允许递交备选报价方案</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u w:val="single"/>
                <w:lang w:val="zh-CN"/>
              </w:rPr>
            </w:pPr>
            <w:r>
              <w:rPr>
                <w:rFonts w:ascii="仿宋_GB2312" w:eastAsia="仿宋_GB2312"/>
                <w:sz w:val="24"/>
                <w:szCs w:val="24"/>
              </w:rPr>
              <w:fldChar w:fldCharType="begin"/>
            </w:r>
            <w:r>
              <w:rPr>
                <w:rFonts w:ascii="仿宋_GB2312" w:hAnsi="仿宋" w:eastAsia="仿宋_GB2312"/>
                <w:sz w:val="24"/>
                <w:szCs w:val="24"/>
              </w:rPr>
              <w:instrText xml:space="preserve"> eq \o\ac(□,√)</w:instrText>
            </w:r>
            <w:r>
              <w:rPr>
                <w:rFonts w:ascii="仿宋_GB2312" w:hAnsi="仿宋" w:eastAsia="仿宋_GB2312"/>
                <w:sz w:val="24"/>
                <w:szCs w:val="24"/>
              </w:rPr>
              <w:fldChar w:fldCharType="end"/>
            </w:r>
            <w:r>
              <w:rPr>
                <w:rFonts w:ascii="仿宋_GB2312" w:hAnsi="仿宋" w:eastAsia="仿宋_GB2312"/>
                <w:sz w:val="24"/>
                <w:szCs w:val="24"/>
                <w:lang w:val="zh-CN"/>
              </w:rPr>
              <w:t>不允许。</w:t>
            </w:r>
          </w:p>
        </w:tc>
      </w:tr>
      <w:tr>
        <w:tblPrEx>
          <w:tblLayout w:type="fixed"/>
          <w:tblCellMar>
            <w:top w:w="0" w:type="dxa"/>
            <w:left w:w="108" w:type="dxa"/>
            <w:bottom w:w="0" w:type="dxa"/>
            <w:right w:w="108" w:type="dxa"/>
          </w:tblCellMar>
        </w:tblPrEx>
        <w:trPr>
          <w:trHeight w:val="45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17</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响应文件电子版</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内容：</w:t>
            </w:r>
            <w:r>
              <w:rPr>
                <w:rFonts w:ascii="仿宋_GB2312" w:hAnsi="仿宋" w:eastAsia="仿宋_GB2312"/>
                <w:sz w:val="24"/>
                <w:szCs w:val="24"/>
                <w:u w:val="single"/>
              </w:rPr>
              <w:t>同纸质投标文件</w:t>
            </w:r>
            <w:r>
              <w:rPr>
                <w:rFonts w:ascii="仿宋_GB2312" w:hAnsi="仿宋" w:eastAsia="仿宋_GB2312"/>
                <w:sz w:val="24"/>
                <w:szCs w:val="24"/>
                <w:lang w:val="zh-CN"/>
              </w:rPr>
              <w:t>；</w:t>
            </w:r>
          </w:p>
          <w:p>
            <w:pPr>
              <w:autoSpaceDE w:val="0"/>
              <w:autoSpaceDN w:val="0"/>
              <w:adjustRightInd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份数：1份；</w:t>
            </w:r>
          </w:p>
          <w:p>
            <w:pPr>
              <w:autoSpaceDE w:val="0"/>
              <w:autoSpaceDN w:val="0"/>
              <w:adjustRightInd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格式：PDF、DOC或XLS等；</w:t>
            </w:r>
          </w:p>
          <w:p>
            <w:pPr>
              <w:autoSpaceDE w:val="0"/>
              <w:autoSpaceDN w:val="0"/>
              <w:adjustRightInd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介质：U盘或光盘；</w:t>
            </w:r>
          </w:p>
          <w:p>
            <w:pPr>
              <w:autoSpaceDE w:val="0"/>
              <w:autoSpaceDN w:val="0"/>
              <w:adjustRightInd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递交：电子版响应文件与纸质响应文件同时递交。</w:t>
            </w:r>
          </w:p>
        </w:tc>
      </w:tr>
      <w:tr>
        <w:tblPrEx>
          <w:tblLayout w:type="fixed"/>
          <w:tblCellMar>
            <w:top w:w="0" w:type="dxa"/>
            <w:left w:w="108" w:type="dxa"/>
            <w:bottom w:w="0" w:type="dxa"/>
            <w:right w:w="108" w:type="dxa"/>
          </w:tblCellMar>
        </w:tblPrEx>
        <w:trPr>
          <w:trHeight w:val="381"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18</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是否接受联合体报价</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eastAsia="仿宋_GB2312"/>
                <w:sz w:val="24"/>
                <w:szCs w:val="24"/>
              </w:rPr>
              <w:fldChar w:fldCharType="begin"/>
            </w:r>
            <w:r>
              <w:rPr>
                <w:rFonts w:ascii="仿宋_GB2312" w:hAnsi="仿宋" w:eastAsia="仿宋_GB2312"/>
                <w:sz w:val="24"/>
                <w:szCs w:val="24"/>
              </w:rPr>
              <w:instrText xml:space="preserve"> eq \o\ac(□,√)</w:instrText>
            </w:r>
            <w:r>
              <w:rPr>
                <w:rFonts w:ascii="仿宋_GB2312" w:hAnsi="仿宋" w:eastAsia="仿宋_GB2312"/>
                <w:sz w:val="24"/>
                <w:szCs w:val="24"/>
              </w:rPr>
              <w:fldChar w:fldCharType="end"/>
            </w:r>
            <w:r>
              <w:rPr>
                <w:rFonts w:ascii="仿宋_GB2312" w:hAnsi="仿宋" w:eastAsia="仿宋_GB2312"/>
                <w:sz w:val="24"/>
                <w:szCs w:val="24"/>
                <w:lang w:val="zh-CN"/>
              </w:rPr>
              <w:t>不接受。</w:t>
            </w:r>
          </w:p>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□接受，应满足下列要求：</w:t>
            </w:r>
            <w:r>
              <w:rPr>
                <w:rFonts w:hint="eastAsia" w:ascii="仿宋_GB2312" w:hAnsi="仿宋" w:eastAsia="仿宋_GB2312"/>
                <w:sz w:val="24"/>
                <w:szCs w:val="24"/>
                <w:u w:val="single"/>
                <w:lang w:val="en-US" w:eastAsia="zh-CN"/>
              </w:rPr>
              <w:t xml:space="preserve">   </w:t>
            </w:r>
            <w:r>
              <w:rPr>
                <w:rFonts w:ascii="仿宋_GB2312" w:hAnsi="仿宋" w:eastAsia="仿宋_GB2312"/>
                <w:sz w:val="24"/>
                <w:szCs w:val="24"/>
                <w:lang w:val="zh-CN"/>
              </w:rPr>
              <w:t>。</w:t>
            </w:r>
          </w:p>
        </w:tc>
      </w:tr>
      <w:tr>
        <w:tblPrEx>
          <w:tblLayout w:type="fixed"/>
          <w:tblCellMar>
            <w:top w:w="0" w:type="dxa"/>
            <w:left w:w="108" w:type="dxa"/>
            <w:bottom w:w="0" w:type="dxa"/>
            <w:right w:w="108" w:type="dxa"/>
          </w:tblCellMar>
        </w:tblPrEx>
        <w:trPr>
          <w:trHeight w:val="602"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19</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响应文件装订</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1、响应文件包含报价部分、技术部分和商务部分三部分；</w:t>
            </w:r>
          </w:p>
          <w:p>
            <w:pPr>
              <w:autoSpaceDE w:val="0"/>
              <w:autoSpaceDN w:val="0"/>
              <w:spacing w:line="360" w:lineRule="auto"/>
              <w:rPr>
                <w:rFonts w:hint="default" w:ascii="仿宋_GB2312" w:hAnsi="仿宋" w:eastAsia="仿宋_GB2312"/>
                <w:kern w:val="0"/>
                <w:sz w:val="24"/>
                <w:szCs w:val="24"/>
                <w:lang w:val="zh-CN"/>
              </w:rPr>
            </w:pPr>
            <w:r>
              <w:rPr>
                <w:rFonts w:ascii="仿宋_GB2312" w:hAnsi="仿宋" w:eastAsia="仿宋_GB2312"/>
                <w:sz w:val="24"/>
                <w:szCs w:val="24"/>
                <w:lang w:val="zh-CN"/>
              </w:rPr>
              <w:t>2、响应文件为A4幅面，胶装成册，否则其报价无效。</w:t>
            </w:r>
          </w:p>
        </w:tc>
      </w:tr>
      <w:tr>
        <w:tblPrEx>
          <w:tblLayout w:type="fixed"/>
          <w:tblCellMar>
            <w:top w:w="0" w:type="dxa"/>
            <w:left w:w="108" w:type="dxa"/>
            <w:bottom w:w="0" w:type="dxa"/>
            <w:right w:w="108" w:type="dxa"/>
          </w:tblCellMar>
        </w:tblPrEx>
        <w:trPr>
          <w:trHeight w:val="888"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20</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响应文件份数</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正本</w:t>
            </w:r>
            <w:r>
              <w:rPr>
                <w:rFonts w:ascii="仿宋_GB2312" w:hAnsi="仿宋" w:eastAsia="仿宋_GB2312"/>
                <w:sz w:val="24"/>
                <w:szCs w:val="24"/>
                <w:u w:val="single"/>
                <w:lang w:val="zh-CN"/>
              </w:rPr>
              <w:t>一</w:t>
            </w:r>
            <w:r>
              <w:rPr>
                <w:rFonts w:ascii="仿宋_GB2312" w:hAnsi="仿宋" w:eastAsia="仿宋_GB2312"/>
                <w:sz w:val="24"/>
                <w:szCs w:val="24"/>
                <w:lang w:val="zh-CN"/>
              </w:rPr>
              <w:t>份，副本</w:t>
            </w:r>
            <w:r>
              <w:rPr>
                <w:rFonts w:ascii="仿宋_GB2312" w:hAnsi="仿宋" w:eastAsia="仿宋_GB2312"/>
                <w:sz w:val="24"/>
                <w:szCs w:val="24"/>
                <w:u w:val="single"/>
                <w:lang w:val="zh-CN"/>
              </w:rPr>
              <w:t>三</w:t>
            </w:r>
            <w:r>
              <w:rPr>
                <w:rFonts w:ascii="仿宋_GB2312" w:hAnsi="仿宋" w:eastAsia="仿宋_GB2312"/>
                <w:sz w:val="24"/>
                <w:szCs w:val="24"/>
                <w:lang w:val="zh-CN"/>
              </w:rPr>
              <w:t>份。</w:t>
            </w:r>
          </w:p>
        </w:tc>
      </w:tr>
      <w:tr>
        <w:tblPrEx>
          <w:tblLayout w:type="fixed"/>
          <w:tblCellMar>
            <w:top w:w="0" w:type="dxa"/>
            <w:left w:w="108" w:type="dxa"/>
            <w:bottom w:w="0" w:type="dxa"/>
            <w:right w:w="108" w:type="dxa"/>
          </w:tblCellMar>
        </w:tblPrEx>
        <w:trPr>
          <w:trHeight w:val="884"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21</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递交响应文件时间、截止时间、地点及地址</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kern w:val="0"/>
                <w:sz w:val="24"/>
                <w:szCs w:val="24"/>
                <w:highlight w:val="yellow"/>
                <w:lang w:val="zh-CN"/>
              </w:rPr>
            </w:pPr>
            <w:r>
              <w:rPr>
                <w:rFonts w:ascii="仿宋_GB2312" w:hAnsi="仿宋" w:eastAsia="仿宋_GB2312"/>
                <w:kern w:val="0"/>
                <w:sz w:val="24"/>
                <w:szCs w:val="24"/>
                <w:lang w:val="zh-CN"/>
              </w:rPr>
              <w:t>递交时间：</w:t>
            </w:r>
            <w:r>
              <w:rPr>
                <w:rFonts w:ascii="仿宋_GB2312" w:hAnsi="仿宋" w:eastAsia="仿宋_GB2312"/>
                <w:kern w:val="0"/>
                <w:sz w:val="24"/>
                <w:szCs w:val="24"/>
                <w:highlight w:val="yellow"/>
                <w:lang w:val="zh-CN"/>
              </w:rPr>
              <w:t>201</w:t>
            </w:r>
            <w:r>
              <w:rPr>
                <w:rFonts w:hint="eastAsia" w:ascii="仿宋_GB2312" w:hAnsi="仿宋" w:eastAsia="仿宋_GB2312"/>
                <w:kern w:val="0"/>
                <w:sz w:val="24"/>
                <w:szCs w:val="24"/>
                <w:highlight w:val="yellow"/>
                <w:lang w:val="en-US" w:eastAsia="zh-CN"/>
              </w:rPr>
              <w:t>9</w:t>
            </w:r>
            <w:r>
              <w:rPr>
                <w:rFonts w:ascii="仿宋_GB2312" w:hAnsi="仿宋" w:eastAsia="仿宋_GB2312"/>
                <w:kern w:val="0"/>
                <w:sz w:val="24"/>
                <w:szCs w:val="24"/>
                <w:highlight w:val="yellow"/>
                <w:lang w:val="zh-CN"/>
              </w:rPr>
              <w:t>年</w:t>
            </w:r>
            <w:r>
              <w:rPr>
                <w:rFonts w:hint="eastAsia" w:ascii="仿宋_GB2312" w:hAnsi="仿宋" w:eastAsia="仿宋_GB2312"/>
                <w:kern w:val="0"/>
                <w:sz w:val="24"/>
                <w:szCs w:val="24"/>
                <w:highlight w:val="yellow"/>
                <w:lang w:val="en-US" w:eastAsia="zh-CN"/>
              </w:rPr>
              <w:t>03</w:t>
            </w:r>
            <w:r>
              <w:rPr>
                <w:rFonts w:ascii="仿宋_GB2312" w:hAnsi="仿宋" w:eastAsia="仿宋_GB2312"/>
                <w:kern w:val="0"/>
                <w:sz w:val="24"/>
                <w:szCs w:val="24"/>
                <w:highlight w:val="yellow"/>
                <w:lang w:val="zh-CN"/>
              </w:rPr>
              <w:t>月</w:t>
            </w:r>
            <w:r>
              <w:rPr>
                <w:rFonts w:hint="eastAsia" w:ascii="仿宋_GB2312" w:hAnsi="仿宋" w:eastAsia="仿宋_GB2312"/>
                <w:kern w:val="0"/>
                <w:sz w:val="24"/>
                <w:szCs w:val="24"/>
                <w:highlight w:val="yellow"/>
                <w:lang w:val="en-US" w:eastAsia="zh-CN"/>
              </w:rPr>
              <w:t>04</w:t>
            </w:r>
            <w:r>
              <w:rPr>
                <w:rFonts w:ascii="仿宋_GB2312" w:hAnsi="仿宋" w:eastAsia="仿宋_GB2312"/>
                <w:kern w:val="0"/>
                <w:sz w:val="24"/>
                <w:szCs w:val="24"/>
                <w:highlight w:val="yellow"/>
                <w:lang w:val="zh-CN"/>
              </w:rPr>
              <w:t>日</w:t>
            </w:r>
            <w:r>
              <w:rPr>
                <w:rFonts w:ascii="仿宋_GB2312" w:hAnsi="仿宋" w:eastAsia="仿宋_GB2312"/>
                <w:kern w:val="0"/>
                <w:sz w:val="24"/>
                <w:szCs w:val="24"/>
                <w:highlight w:val="yellow"/>
              </w:rPr>
              <w:t>13</w:t>
            </w:r>
            <w:r>
              <w:rPr>
                <w:rFonts w:ascii="仿宋_GB2312" w:hAnsi="仿宋" w:eastAsia="仿宋_GB2312"/>
                <w:kern w:val="0"/>
                <w:sz w:val="24"/>
                <w:szCs w:val="24"/>
                <w:highlight w:val="yellow"/>
                <w:lang w:val="zh-CN"/>
              </w:rPr>
              <w:t>时30分起至</w:t>
            </w:r>
            <w:r>
              <w:rPr>
                <w:rFonts w:ascii="仿宋_GB2312" w:hAnsi="仿宋" w:eastAsia="仿宋_GB2312"/>
                <w:kern w:val="0"/>
                <w:sz w:val="24"/>
                <w:szCs w:val="24"/>
                <w:highlight w:val="yellow"/>
              </w:rPr>
              <w:t>14</w:t>
            </w:r>
            <w:r>
              <w:rPr>
                <w:rFonts w:ascii="仿宋_GB2312" w:hAnsi="仿宋" w:eastAsia="仿宋_GB2312"/>
                <w:kern w:val="0"/>
                <w:sz w:val="24"/>
                <w:szCs w:val="24"/>
                <w:highlight w:val="yellow"/>
                <w:lang w:val="zh-CN"/>
              </w:rPr>
              <w:t>时30分止。</w:t>
            </w:r>
          </w:p>
          <w:p>
            <w:pPr>
              <w:autoSpaceDE w:val="0"/>
              <w:autoSpaceDN w:val="0"/>
              <w:spacing w:line="360" w:lineRule="auto"/>
              <w:rPr>
                <w:rFonts w:hint="default" w:ascii="仿宋_GB2312" w:hAnsi="仿宋" w:eastAsia="仿宋_GB2312"/>
                <w:kern w:val="0"/>
                <w:sz w:val="24"/>
                <w:szCs w:val="24"/>
                <w:lang w:val="zh-CN"/>
              </w:rPr>
            </w:pPr>
            <w:r>
              <w:rPr>
                <w:rFonts w:ascii="仿宋_GB2312" w:hAnsi="仿宋" w:eastAsia="仿宋_GB2312"/>
                <w:kern w:val="0"/>
                <w:sz w:val="24"/>
                <w:szCs w:val="24"/>
                <w:highlight w:val="yellow"/>
                <w:lang w:val="zh-CN"/>
              </w:rPr>
              <w:t>截止时间：201</w:t>
            </w:r>
            <w:r>
              <w:rPr>
                <w:rFonts w:hint="eastAsia" w:ascii="仿宋_GB2312" w:hAnsi="仿宋" w:eastAsia="仿宋_GB2312"/>
                <w:kern w:val="0"/>
                <w:sz w:val="24"/>
                <w:szCs w:val="24"/>
                <w:highlight w:val="yellow"/>
                <w:lang w:val="en-US" w:eastAsia="zh-CN"/>
              </w:rPr>
              <w:t>9</w:t>
            </w:r>
            <w:r>
              <w:rPr>
                <w:rFonts w:ascii="仿宋_GB2312" w:hAnsi="仿宋" w:eastAsia="仿宋_GB2312"/>
                <w:kern w:val="0"/>
                <w:sz w:val="24"/>
                <w:szCs w:val="24"/>
                <w:highlight w:val="yellow"/>
                <w:lang w:val="zh-CN"/>
              </w:rPr>
              <w:t>年</w:t>
            </w:r>
            <w:r>
              <w:rPr>
                <w:rFonts w:hint="eastAsia" w:ascii="仿宋_GB2312" w:hAnsi="仿宋" w:eastAsia="仿宋_GB2312"/>
                <w:kern w:val="0"/>
                <w:sz w:val="24"/>
                <w:szCs w:val="24"/>
                <w:highlight w:val="yellow"/>
                <w:lang w:val="en-US" w:eastAsia="zh-CN"/>
              </w:rPr>
              <w:t>03</w:t>
            </w:r>
            <w:r>
              <w:rPr>
                <w:rFonts w:ascii="仿宋_GB2312" w:hAnsi="仿宋" w:eastAsia="仿宋_GB2312"/>
                <w:kern w:val="0"/>
                <w:sz w:val="24"/>
                <w:szCs w:val="24"/>
                <w:highlight w:val="yellow"/>
                <w:lang w:val="zh-CN"/>
              </w:rPr>
              <w:t>月</w:t>
            </w:r>
            <w:r>
              <w:rPr>
                <w:rFonts w:hint="eastAsia" w:ascii="仿宋_GB2312" w:hAnsi="仿宋" w:eastAsia="仿宋_GB2312"/>
                <w:kern w:val="0"/>
                <w:sz w:val="24"/>
                <w:szCs w:val="24"/>
                <w:highlight w:val="yellow"/>
                <w:lang w:val="en-US" w:eastAsia="zh-CN"/>
              </w:rPr>
              <w:t>04</w:t>
            </w:r>
            <w:r>
              <w:rPr>
                <w:rFonts w:ascii="仿宋_GB2312" w:hAnsi="仿宋" w:eastAsia="仿宋_GB2312"/>
                <w:kern w:val="0"/>
                <w:sz w:val="24"/>
                <w:szCs w:val="24"/>
                <w:highlight w:val="yellow"/>
                <w:lang w:val="zh-CN"/>
              </w:rPr>
              <w:t>日</w:t>
            </w:r>
            <w:r>
              <w:rPr>
                <w:rFonts w:ascii="仿宋_GB2312" w:hAnsi="仿宋" w:eastAsia="仿宋_GB2312"/>
                <w:kern w:val="0"/>
                <w:sz w:val="24"/>
                <w:szCs w:val="24"/>
                <w:highlight w:val="yellow"/>
              </w:rPr>
              <w:t>14</w:t>
            </w:r>
            <w:r>
              <w:rPr>
                <w:rFonts w:ascii="仿宋_GB2312" w:hAnsi="仿宋" w:eastAsia="仿宋_GB2312"/>
                <w:kern w:val="0"/>
                <w:sz w:val="24"/>
                <w:szCs w:val="24"/>
                <w:highlight w:val="yellow"/>
                <w:lang w:val="zh-CN"/>
              </w:rPr>
              <w:t>时30分</w:t>
            </w:r>
            <w:r>
              <w:rPr>
                <w:rFonts w:ascii="仿宋_GB2312" w:hAnsi="仿宋" w:eastAsia="仿宋_GB2312"/>
                <w:kern w:val="0"/>
                <w:sz w:val="24"/>
                <w:szCs w:val="24"/>
                <w:lang w:val="zh-CN"/>
              </w:rPr>
              <w:t>。</w:t>
            </w:r>
          </w:p>
          <w:p>
            <w:pPr>
              <w:pStyle w:val="8"/>
              <w:shd w:val="clear" w:color="auto" w:fill="auto"/>
              <w:spacing w:before="0" w:line="360" w:lineRule="auto"/>
              <w:ind w:left="0" w:leftChars="0" w:firstLine="0" w:firstLineChars="0"/>
              <w:jc w:val="both"/>
              <w:rPr>
                <w:rFonts w:hint="default" w:ascii="仿宋_GB2312" w:hAnsi="仿宋" w:eastAsia="仿宋_GB2312"/>
                <w:kern w:val="0"/>
                <w:sz w:val="24"/>
                <w:szCs w:val="24"/>
                <w:highlight w:val="yellow"/>
                <w:lang w:val="zh-CN"/>
              </w:rPr>
            </w:pPr>
            <w:r>
              <w:rPr>
                <w:rFonts w:ascii="仿宋_GB2312" w:hAnsi="仿宋" w:eastAsia="仿宋_GB2312"/>
                <w:kern w:val="0"/>
                <w:sz w:val="24"/>
                <w:szCs w:val="24"/>
                <w:lang w:val="zh-CN"/>
              </w:rPr>
              <w:t>地点：</w:t>
            </w:r>
            <w:r>
              <w:rPr>
                <w:rFonts w:hint="eastAsia" w:ascii="仿宋_GB2312" w:hAnsi="仿宋" w:eastAsia="仿宋_GB2312"/>
                <w:color w:val="000000"/>
                <w:sz w:val="24"/>
                <w:szCs w:val="24"/>
                <w:lang w:val="zh-CN" w:eastAsia="zh-CN"/>
              </w:rPr>
              <w:t>山东正方建设项目管理有限公司</w:t>
            </w:r>
            <w:r>
              <w:rPr>
                <w:rFonts w:hint="eastAsia" w:ascii="仿宋_GB2312" w:hAnsi="仿宋" w:eastAsia="仿宋_GB2312"/>
                <w:color w:val="000000"/>
                <w:sz w:val="24"/>
                <w:szCs w:val="24"/>
                <w:lang w:val="en-US" w:eastAsia="zh-CN"/>
              </w:rPr>
              <w:t>泰安分公司</w:t>
            </w:r>
          </w:p>
          <w:p>
            <w:pPr>
              <w:autoSpaceDE w:val="0"/>
              <w:autoSpaceDN w:val="0"/>
              <w:spacing w:line="360" w:lineRule="auto"/>
              <w:rPr>
                <w:rFonts w:hint="default" w:ascii="仿宋_GB2312" w:hAnsi="仿宋" w:eastAsia="仿宋_GB2312"/>
                <w:kern w:val="0"/>
                <w:sz w:val="24"/>
                <w:szCs w:val="24"/>
                <w:u w:val="single"/>
                <w:lang w:val="zh-CN"/>
              </w:rPr>
            </w:pPr>
            <w:r>
              <w:rPr>
                <w:rFonts w:ascii="仿宋_GB2312" w:hAnsi="仿宋" w:eastAsia="仿宋_GB2312"/>
                <w:kern w:val="0"/>
                <w:sz w:val="24"/>
                <w:szCs w:val="24"/>
                <w:highlight w:val="yellow"/>
                <w:lang w:val="zh-CN"/>
              </w:rPr>
              <w:t>地址：</w:t>
            </w:r>
            <w:r>
              <w:rPr>
                <w:rFonts w:hint="eastAsia" w:ascii="仿宋_GB2312" w:hAnsi="仿宋" w:eastAsia="仿宋_GB2312"/>
                <w:kern w:val="0"/>
                <w:sz w:val="24"/>
                <w:szCs w:val="24"/>
                <w:highlight w:val="yellow"/>
                <w:lang w:val="zh-CN" w:eastAsia="zh-CN"/>
              </w:rPr>
              <w:t>泰山大街荣院东路17-1号。</w:t>
            </w:r>
          </w:p>
        </w:tc>
      </w:tr>
      <w:tr>
        <w:tblPrEx>
          <w:tblLayout w:type="fixed"/>
          <w:tblCellMar>
            <w:top w:w="0" w:type="dxa"/>
            <w:left w:w="108" w:type="dxa"/>
            <w:bottom w:w="0" w:type="dxa"/>
            <w:right w:w="108" w:type="dxa"/>
          </w:tblCellMar>
        </w:tblPrEx>
        <w:trPr>
          <w:trHeight w:val="782"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22</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响应文件是否退还</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不退还。</w:t>
            </w:r>
          </w:p>
        </w:tc>
      </w:tr>
      <w:tr>
        <w:tblPrEx>
          <w:tblLayout w:type="fixed"/>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23</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谈判时间、地点</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highlight w:val="yellow"/>
                <w:lang w:val="zh-CN"/>
              </w:rPr>
            </w:pPr>
            <w:r>
              <w:rPr>
                <w:rFonts w:ascii="仿宋_GB2312" w:hAnsi="仿宋" w:eastAsia="仿宋_GB2312"/>
                <w:sz w:val="24"/>
                <w:szCs w:val="24"/>
                <w:lang w:val="zh-CN"/>
              </w:rPr>
              <w:t>谈判时间：</w:t>
            </w:r>
            <w:r>
              <w:rPr>
                <w:rFonts w:ascii="仿宋_GB2312" w:hAnsi="仿宋" w:eastAsia="仿宋_GB2312"/>
                <w:kern w:val="0"/>
                <w:sz w:val="24"/>
                <w:szCs w:val="24"/>
                <w:highlight w:val="yellow"/>
                <w:lang w:val="zh-CN"/>
              </w:rPr>
              <w:t>201</w:t>
            </w:r>
            <w:r>
              <w:rPr>
                <w:rFonts w:hint="eastAsia" w:ascii="仿宋_GB2312" w:hAnsi="仿宋" w:eastAsia="仿宋_GB2312"/>
                <w:kern w:val="0"/>
                <w:sz w:val="24"/>
                <w:szCs w:val="24"/>
                <w:highlight w:val="yellow"/>
                <w:lang w:val="en-US" w:eastAsia="zh-CN"/>
              </w:rPr>
              <w:t>9</w:t>
            </w:r>
            <w:r>
              <w:rPr>
                <w:rFonts w:ascii="仿宋_GB2312" w:hAnsi="仿宋" w:eastAsia="仿宋_GB2312"/>
                <w:kern w:val="0"/>
                <w:sz w:val="24"/>
                <w:szCs w:val="24"/>
                <w:highlight w:val="yellow"/>
                <w:lang w:val="zh-CN"/>
              </w:rPr>
              <w:t>年</w:t>
            </w:r>
            <w:r>
              <w:rPr>
                <w:rFonts w:hint="eastAsia" w:ascii="仿宋_GB2312" w:hAnsi="仿宋" w:eastAsia="仿宋_GB2312"/>
                <w:kern w:val="0"/>
                <w:sz w:val="24"/>
                <w:szCs w:val="24"/>
                <w:highlight w:val="yellow"/>
                <w:lang w:val="en-US" w:eastAsia="zh-CN"/>
              </w:rPr>
              <w:t>03</w:t>
            </w:r>
            <w:r>
              <w:rPr>
                <w:rFonts w:ascii="仿宋_GB2312" w:hAnsi="仿宋" w:eastAsia="仿宋_GB2312"/>
                <w:kern w:val="0"/>
                <w:sz w:val="24"/>
                <w:szCs w:val="24"/>
                <w:highlight w:val="yellow"/>
                <w:lang w:val="zh-CN"/>
              </w:rPr>
              <w:t>月</w:t>
            </w:r>
            <w:r>
              <w:rPr>
                <w:rFonts w:hint="eastAsia" w:ascii="仿宋_GB2312" w:hAnsi="仿宋" w:eastAsia="仿宋_GB2312"/>
                <w:kern w:val="0"/>
                <w:sz w:val="24"/>
                <w:szCs w:val="24"/>
                <w:highlight w:val="yellow"/>
                <w:lang w:val="en-US" w:eastAsia="zh-CN"/>
              </w:rPr>
              <w:t>04</w:t>
            </w:r>
            <w:r>
              <w:rPr>
                <w:rFonts w:ascii="仿宋_GB2312" w:hAnsi="仿宋" w:eastAsia="仿宋_GB2312"/>
                <w:kern w:val="0"/>
                <w:sz w:val="24"/>
                <w:szCs w:val="24"/>
                <w:highlight w:val="yellow"/>
                <w:lang w:val="zh-CN"/>
              </w:rPr>
              <w:t>日</w:t>
            </w:r>
            <w:r>
              <w:rPr>
                <w:rFonts w:ascii="仿宋_GB2312" w:hAnsi="仿宋" w:eastAsia="仿宋_GB2312"/>
                <w:kern w:val="0"/>
                <w:sz w:val="24"/>
                <w:szCs w:val="24"/>
                <w:highlight w:val="yellow"/>
              </w:rPr>
              <w:t>14</w:t>
            </w:r>
            <w:r>
              <w:rPr>
                <w:rFonts w:ascii="仿宋_GB2312" w:hAnsi="仿宋" w:eastAsia="仿宋_GB2312"/>
                <w:kern w:val="0"/>
                <w:sz w:val="24"/>
                <w:szCs w:val="24"/>
                <w:highlight w:val="yellow"/>
                <w:lang w:val="zh-CN"/>
              </w:rPr>
              <w:t>时30分</w:t>
            </w:r>
            <w:r>
              <w:rPr>
                <w:rFonts w:ascii="仿宋_GB2312" w:hAnsi="仿宋" w:eastAsia="仿宋_GB2312"/>
                <w:sz w:val="24"/>
                <w:szCs w:val="24"/>
                <w:highlight w:val="yellow"/>
                <w:lang w:val="zh-CN"/>
              </w:rPr>
              <w:t>；</w:t>
            </w:r>
          </w:p>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谈判地点：</w:t>
            </w:r>
            <w:r>
              <w:rPr>
                <w:rFonts w:hint="eastAsia" w:ascii="仿宋_GB2312" w:hAnsi="仿宋" w:eastAsia="仿宋_GB2312"/>
                <w:sz w:val="24"/>
                <w:szCs w:val="24"/>
                <w:lang w:val="zh-CN" w:eastAsia="zh-CN"/>
              </w:rPr>
              <w:t>山东正方建设项目管理有限公司泰安分公司（泰山大街荣院东路17-1号）</w:t>
            </w:r>
            <w:r>
              <w:rPr>
                <w:rFonts w:ascii="仿宋_GB2312" w:hAnsi="仿宋" w:eastAsia="仿宋_GB2312"/>
                <w:sz w:val="24"/>
                <w:szCs w:val="24"/>
                <w:lang w:val="zh-CN"/>
              </w:rPr>
              <w:t>。</w:t>
            </w:r>
          </w:p>
        </w:tc>
      </w:tr>
      <w:tr>
        <w:tblPrEx>
          <w:tblLayout w:type="fixed"/>
          <w:tblCellMar>
            <w:top w:w="0" w:type="dxa"/>
            <w:left w:w="108" w:type="dxa"/>
            <w:bottom w:w="0" w:type="dxa"/>
            <w:right w:w="108" w:type="dxa"/>
          </w:tblCellMar>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24</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响应文件密封性检查</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由供应商或者其推选的代表检查所有响应文件的密封情况。</w:t>
            </w:r>
          </w:p>
        </w:tc>
      </w:tr>
      <w:tr>
        <w:tblPrEx>
          <w:tblLayout w:type="fixed"/>
          <w:tblCellMar>
            <w:top w:w="0" w:type="dxa"/>
            <w:left w:w="108" w:type="dxa"/>
            <w:bottom w:w="0" w:type="dxa"/>
            <w:right w:w="108" w:type="dxa"/>
          </w:tblCellMar>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25</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唱价顺序</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按照供应商递交响应文件的逆顺序进行。</w:t>
            </w:r>
          </w:p>
        </w:tc>
      </w:tr>
      <w:tr>
        <w:tblPrEx>
          <w:tblLayout w:type="fixed"/>
          <w:tblCellMar>
            <w:top w:w="0" w:type="dxa"/>
            <w:left w:w="108" w:type="dxa"/>
            <w:bottom w:w="0" w:type="dxa"/>
            <w:right w:w="108" w:type="dxa"/>
          </w:tblCellMar>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26</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谈判小组</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谈判小组构成：3人。</w:t>
            </w:r>
          </w:p>
        </w:tc>
      </w:tr>
      <w:tr>
        <w:tblPrEx>
          <w:tblLayout w:type="fixed"/>
          <w:tblCellMar>
            <w:top w:w="0" w:type="dxa"/>
            <w:left w:w="108" w:type="dxa"/>
            <w:bottom w:w="0" w:type="dxa"/>
            <w:right w:w="108" w:type="dxa"/>
          </w:tblCellMar>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27</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评审办法</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rPr>
              <w:t>比照</w:t>
            </w:r>
            <w:r>
              <w:rPr>
                <w:rFonts w:ascii="仿宋_GB2312" w:hAnsi="仿宋" w:eastAsia="仿宋_GB2312"/>
                <w:sz w:val="24"/>
                <w:szCs w:val="24"/>
                <w:lang w:val="zh-CN"/>
              </w:rPr>
              <w:t>最低评标价法</w:t>
            </w:r>
          </w:p>
        </w:tc>
      </w:tr>
      <w:tr>
        <w:tblPrEx>
          <w:tblLayout w:type="fixed"/>
          <w:tblCellMar>
            <w:top w:w="0" w:type="dxa"/>
            <w:left w:w="108" w:type="dxa"/>
            <w:bottom w:w="0" w:type="dxa"/>
            <w:right w:w="108" w:type="dxa"/>
          </w:tblCellMar>
        </w:tblPrEx>
        <w:trPr>
          <w:trHeight w:val="710"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28</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报价轮次</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rPr>
            </w:pPr>
            <w:r>
              <w:rPr>
                <w:rFonts w:ascii="仿宋_GB2312" w:hAnsi="仿宋" w:eastAsia="仿宋_GB2312"/>
                <w:sz w:val="24"/>
                <w:szCs w:val="24"/>
              </w:rPr>
              <w:t>本次谈判共</w:t>
            </w:r>
            <w:r>
              <w:rPr>
                <w:rFonts w:ascii="仿宋_GB2312" w:hAnsi="仿宋" w:eastAsia="仿宋_GB2312"/>
                <w:sz w:val="24"/>
                <w:szCs w:val="24"/>
                <w:u w:val="single"/>
              </w:rPr>
              <w:t>二</w:t>
            </w:r>
            <w:r>
              <w:rPr>
                <w:rFonts w:ascii="仿宋_GB2312" w:hAnsi="仿宋" w:eastAsia="仿宋_GB2312"/>
                <w:sz w:val="24"/>
                <w:szCs w:val="24"/>
              </w:rPr>
              <w:t>轮报价（含首轮公开唱价）</w:t>
            </w:r>
          </w:p>
        </w:tc>
      </w:tr>
      <w:tr>
        <w:tblPrEx>
          <w:tblLayout w:type="fixed"/>
        </w:tblPrEx>
        <w:trPr>
          <w:trHeight w:val="888"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29</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技术部分是否采用“暗标”</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eastAsia="仿宋_GB2312"/>
                <w:sz w:val="24"/>
                <w:szCs w:val="24"/>
              </w:rPr>
            </w:pPr>
            <w:r>
              <w:rPr>
                <w:rFonts w:ascii="仿宋_GB2312" w:eastAsia="仿宋_GB2312"/>
                <w:sz w:val="24"/>
                <w:szCs w:val="24"/>
              </w:rPr>
              <w:t>否</w:t>
            </w:r>
          </w:p>
        </w:tc>
      </w:tr>
      <w:tr>
        <w:tblPrEx>
          <w:tblLayout w:type="fixed"/>
          <w:tblCellMar>
            <w:top w:w="0" w:type="dxa"/>
            <w:left w:w="108" w:type="dxa"/>
            <w:bottom w:w="0" w:type="dxa"/>
            <w:right w:w="108" w:type="dxa"/>
          </w:tblCellMar>
        </w:tblPrEx>
        <w:trPr>
          <w:trHeight w:val="73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30</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成交供应商确定</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确定成交供应商</w:t>
            </w:r>
          </w:p>
        </w:tc>
      </w:tr>
      <w:tr>
        <w:tblPrEx>
          <w:tblLayout w:type="fixed"/>
          <w:tblCellMar>
            <w:top w:w="0" w:type="dxa"/>
            <w:left w:w="108" w:type="dxa"/>
            <w:bottom w:w="0" w:type="dxa"/>
            <w:right w:w="108" w:type="dxa"/>
          </w:tblCellMar>
        </w:tblPrEx>
        <w:trPr>
          <w:trHeight w:val="1309"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31</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付款方式</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ind w:firstLine="482" w:firstLineChars="200"/>
              <w:rPr>
                <w:rFonts w:hint="default" w:ascii="仿宋_GB2312" w:hAnsi="仿宋" w:eastAsia="仿宋_GB2312"/>
                <w:sz w:val="24"/>
                <w:szCs w:val="24"/>
                <w:lang w:val="zh-CN"/>
              </w:rPr>
            </w:pPr>
            <w:r>
              <w:rPr>
                <w:rFonts w:hint="eastAsia" w:ascii="仿宋_GB2312" w:hAnsi="仿宋" w:eastAsia="仿宋_GB2312"/>
                <w:b/>
                <w:bCs/>
                <w:sz w:val="24"/>
                <w:szCs w:val="24"/>
                <w:highlight w:val="yellow"/>
                <w:lang w:val="zh-CN" w:eastAsia="zh-CN"/>
              </w:rPr>
              <w:t>本项目无预付款，</w:t>
            </w:r>
            <w:r>
              <w:rPr>
                <w:rFonts w:hint="eastAsia" w:ascii="仿宋_GB2312" w:hAnsi="仿宋" w:eastAsia="仿宋_GB2312"/>
                <w:b/>
                <w:bCs/>
                <w:sz w:val="24"/>
                <w:szCs w:val="24"/>
                <w:highlight w:val="yellow"/>
                <w:lang w:val="zh-CN"/>
              </w:rPr>
              <w:t>报告编制完成</w:t>
            </w:r>
            <w:r>
              <w:rPr>
                <w:rFonts w:hint="eastAsia" w:ascii="仿宋_GB2312" w:hAnsi="仿宋" w:eastAsia="仿宋_GB2312"/>
                <w:b/>
                <w:bCs/>
                <w:sz w:val="24"/>
                <w:szCs w:val="24"/>
                <w:highlight w:val="yellow"/>
                <w:lang w:val="zh-CN" w:eastAsia="zh-CN"/>
              </w:rPr>
              <w:t>，</w:t>
            </w:r>
            <w:r>
              <w:rPr>
                <w:rFonts w:hint="eastAsia" w:ascii="仿宋_GB2312" w:hAnsi="仿宋" w:eastAsia="仿宋_GB2312"/>
                <w:b/>
                <w:bCs/>
                <w:sz w:val="24"/>
                <w:szCs w:val="24"/>
                <w:highlight w:val="yellow"/>
                <w:lang w:val="zh-CN"/>
              </w:rPr>
              <w:t>获得相关主管部门审核通过并取得批复文件后支付合同价款。</w:t>
            </w:r>
          </w:p>
        </w:tc>
      </w:tr>
      <w:tr>
        <w:tblPrEx>
          <w:tblLayout w:type="fixed"/>
          <w:tblCellMar>
            <w:top w:w="0" w:type="dxa"/>
            <w:left w:w="108" w:type="dxa"/>
            <w:bottom w:w="0" w:type="dxa"/>
            <w:right w:w="108" w:type="dxa"/>
          </w:tblCellMar>
        </w:tblPrEx>
        <w:trPr>
          <w:trHeight w:val="916"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color w:val="auto"/>
                <w:sz w:val="24"/>
                <w:szCs w:val="24"/>
                <w:lang w:val="zh-CN"/>
              </w:rPr>
            </w:pPr>
            <w:r>
              <w:rPr>
                <w:rFonts w:ascii="仿宋_GB2312" w:hAnsi="仿宋" w:eastAsia="仿宋_GB2312"/>
                <w:color w:val="auto"/>
                <w:sz w:val="24"/>
                <w:szCs w:val="24"/>
                <w:lang w:val="zh-CN"/>
              </w:rPr>
              <w:t>32</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color w:val="auto"/>
                <w:sz w:val="24"/>
                <w:szCs w:val="24"/>
                <w:lang w:val="zh-CN"/>
              </w:rPr>
            </w:pPr>
            <w:r>
              <w:rPr>
                <w:rFonts w:ascii="仿宋_GB2312" w:hAnsi="仿宋" w:eastAsia="仿宋_GB2312"/>
                <w:color w:val="auto"/>
                <w:sz w:val="24"/>
                <w:szCs w:val="24"/>
                <w:lang w:val="zh-CN"/>
              </w:rPr>
              <w:t>信用记录</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ind w:firstLine="480" w:firstLineChars="200"/>
              <w:rPr>
                <w:rFonts w:hint="default" w:ascii="仿宋_GB2312" w:hAnsi="仿宋" w:eastAsia="仿宋_GB2312"/>
                <w:color w:val="auto"/>
                <w:sz w:val="24"/>
                <w:szCs w:val="24"/>
                <w:lang w:val="zh-CN"/>
              </w:rPr>
            </w:pPr>
            <w:r>
              <w:rPr>
                <w:rFonts w:hint="default" w:ascii="仿宋_GB2312" w:hAnsi="仿宋" w:eastAsia="仿宋_GB2312"/>
                <w:color w:val="auto"/>
                <w:sz w:val="24"/>
                <w:szCs w:val="24"/>
                <w:lang w:val="zh-CN" w:eastAsia="zh-CN"/>
              </w:rPr>
              <w:t>根据《关于对财政性资金管理使用领域相关失信责任主体实施联合惩戒的合作备忘录》（发改财金[2016]2641号文件），凡被公布为失信责任主体的</w:t>
            </w:r>
            <w:r>
              <w:rPr>
                <w:rFonts w:hint="eastAsia" w:ascii="仿宋_GB2312" w:hAnsi="仿宋" w:eastAsia="仿宋_GB2312"/>
                <w:color w:val="auto"/>
                <w:sz w:val="24"/>
                <w:szCs w:val="24"/>
                <w:lang w:val="zh-CN" w:eastAsia="zh-CN"/>
              </w:rPr>
              <w:t>供应商</w:t>
            </w:r>
            <w:r>
              <w:rPr>
                <w:rFonts w:hint="default" w:ascii="仿宋_GB2312" w:hAnsi="仿宋" w:eastAsia="仿宋_GB2312"/>
                <w:color w:val="auto"/>
                <w:sz w:val="24"/>
                <w:szCs w:val="24"/>
                <w:lang w:val="zh-CN" w:eastAsia="zh-CN"/>
              </w:rPr>
              <w:t>，不得参加本项目投标</w:t>
            </w:r>
            <w:r>
              <w:rPr>
                <w:rFonts w:hint="eastAsia" w:ascii="仿宋_GB2312" w:hAnsi="仿宋" w:eastAsia="仿宋_GB2312"/>
                <w:color w:val="auto"/>
                <w:sz w:val="24"/>
                <w:szCs w:val="24"/>
                <w:lang w:val="zh-CN" w:eastAsia="zh-CN"/>
              </w:rPr>
              <w:t>。</w:t>
            </w:r>
          </w:p>
        </w:tc>
      </w:tr>
      <w:tr>
        <w:tblPrEx>
          <w:tblLayout w:type="fixed"/>
          <w:tblCellMar>
            <w:top w:w="0" w:type="dxa"/>
            <w:left w:w="108" w:type="dxa"/>
            <w:bottom w:w="0" w:type="dxa"/>
            <w:right w:w="108" w:type="dxa"/>
          </w:tblCellMar>
        </w:tblPrEx>
        <w:trPr>
          <w:trHeight w:val="453" w:hRule="atLeast"/>
        </w:trPr>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hint="default" w:ascii="仿宋_GB2312" w:hAnsi="仿宋" w:eastAsia="仿宋_GB2312"/>
                <w:sz w:val="24"/>
                <w:szCs w:val="24"/>
                <w:lang w:val="zh-CN"/>
              </w:rPr>
            </w:pPr>
            <w:r>
              <w:rPr>
                <w:rFonts w:ascii="仿宋_GB2312" w:hAnsi="仿宋" w:eastAsia="仿宋_GB2312"/>
                <w:sz w:val="24"/>
                <w:szCs w:val="24"/>
                <w:lang w:val="zh-CN"/>
              </w:rPr>
              <w:t>33</w:t>
            </w:r>
          </w:p>
        </w:tc>
        <w:tc>
          <w:tcPr>
            <w:tcW w:w="197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其他费用</w:t>
            </w:r>
          </w:p>
        </w:tc>
        <w:tc>
          <w:tcPr>
            <w:tcW w:w="67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hint="default" w:ascii="仿宋_GB2312" w:hAnsi="仿宋" w:eastAsia="仿宋_GB2312"/>
                <w:sz w:val="24"/>
                <w:szCs w:val="24"/>
                <w:lang w:val="zh-CN"/>
              </w:rPr>
            </w:pPr>
            <w:r>
              <w:rPr>
                <w:rFonts w:hint="eastAsia" w:ascii="仿宋_GB2312" w:hAnsi="仿宋" w:eastAsia="仿宋_GB2312"/>
                <w:b/>
                <w:bCs/>
                <w:sz w:val="24"/>
                <w:szCs w:val="24"/>
                <w:highlight w:val="yellow"/>
                <w:lang w:val="zh-CN"/>
              </w:rPr>
              <w:t>本项目</w:t>
            </w:r>
            <w:r>
              <w:rPr>
                <w:rFonts w:ascii="仿宋_GB2312" w:hAnsi="仿宋" w:eastAsia="仿宋_GB2312"/>
                <w:b/>
                <w:bCs/>
                <w:sz w:val="24"/>
                <w:szCs w:val="24"/>
                <w:highlight w:val="yellow"/>
                <w:lang w:val="zh-CN"/>
              </w:rPr>
              <w:t>招标代理</w:t>
            </w:r>
            <w:r>
              <w:rPr>
                <w:rFonts w:hint="eastAsia" w:ascii="仿宋_GB2312" w:hAnsi="仿宋" w:eastAsia="仿宋_GB2312"/>
                <w:b/>
                <w:bCs/>
                <w:sz w:val="24"/>
                <w:szCs w:val="24"/>
                <w:highlight w:val="yellow"/>
                <w:lang w:val="zh-CN"/>
              </w:rPr>
              <w:t>服务</w:t>
            </w:r>
            <w:r>
              <w:rPr>
                <w:rFonts w:ascii="仿宋_GB2312" w:hAnsi="仿宋" w:eastAsia="仿宋_GB2312"/>
                <w:b/>
                <w:bCs/>
                <w:sz w:val="24"/>
                <w:szCs w:val="24"/>
                <w:highlight w:val="yellow"/>
                <w:lang w:val="zh-CN"/>
              </w:rPr>
              <w:t>费</w:t>
            </w:r>
            <w:r>
              <w:rPr>
                <w:rFonts w:hint="eastAsia" w:ascii="仿宋_GB2312" w:hAnsi="仿宋" w:eastAsia="仿宋_GB2312"/>
                <w:b/>
                <w:bCs/>
                <w:sz w:val="24"/>
                <w:szCs w:val="24"/>
                <w:highlight w:val="yellow"/>
                <w:lang w:val="zh-CN"/>
              </w:rPr>
              <w:t>为</w:t>
            </w:r>
            <w:r>
              <w:rPr>
                <w:rFonts w:hint="eastAsia" w:ascii="仿宋_GB2312" w:hAnsi="仿宋" w:eastAsia="仿宋_GB2312"/>
                <w:b/>
                <w:bCs/>
                <w:sz w:val="24"/>
                <w:szCs w:val="24"/>
                <w:highlight w:val="yellow"/>
                <w:lang w:val="en-US" w:eastAsia="zh-CN"/>
              </w:rPr>
              <w:t>2000元</w:t>
            </w:r>
            <w:r>
              <w:rPr>
                <w:rFonts w:ascii="仿宋_GB2312" w:hAnsi="仿宋" w:eastAsia="仿宋_GB2312"/>
                <w:b/>
                <w:bCs/>
                <w:sz w:val="24"/>
                <w:szCs w:val="24"/>
                <w:highlight w:val="yellow"/>
                <w:lang w:val="zh-CN"/>
              </w:rPr>
              <w:t>,由成交供应商支付。</w:t>
            </w:r>
          </w:p>
        </w:tc>
      </w:tr>
    </w:tbl>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2.1.2 当事人</w:t>
      </w:r>
    </w:p>
    <w:p>
      <w:pPr>
        <w:tabs>
          <w:tab w:val="left" w:pos="7088"/>
        </w:tabs>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2.1.2.1采购人：系指</w:t>
      </w:r>
      <w:r>
        <w:rPr>
          <w:rFonts w:hint="eastAsia" w:ascii="仿宋_GB2312" w:hAnsi="仿宋" w:eastAsia="仿宋_GB2312"/>
          <w:color w:val="000000"/>
          <w:sz w:val="24"/>
          <w:lang w:eastAsia="zh-CN"/>
        </w:rPr>
        <w:t>泰安泰山创业开发建设有限公司</w:t>
      </w:r>
      <w:r>
        <w:rPr>
          <w:rFonts w:ascii="仿宋_GB2312" w:hAnsi="仿宋" w:eastAsia="仿宋_GB2312"/>
          <w:sz w:val="24"/>
          <w:lang w:val="zh-CN"/>
        </w:rPr>
        <w:t>。</w:t>
      </w:r>
    </w:p>
    <w:p>
      <w:pPr>
        <w:autoSpaceDE w:val="0"/>
        <w:autoSpaceDN w:val="0"/>
        <w:spacing w:line="360" w:lineRule="auto"/>
        <w:ind w:firstLine="482"/>
        <w:rPr>
          <w:rFonts w:hint="default" w:ascii="仿宋_GB2312" w:hAnsi="仿宋" w:eastAsia="仿宋_GB2312"/>
          <w:sz w:val="24"/>
          <w:lang w:val="zh-CN"/>
        </w:rPr>
      </w:pPr>
      <w:r>
        <w:rPr>
          <w:rFonts w:ascii="仿宋_GB2312" w:hAnsi="仿宋" w:eastAsia="仿宋_GB2312"/>
          <w:sz w:val="24"/>
          <w:lang w:val="zh-CN"/>
        </w:rPr>
        <w:t>2.1.2.2供应商：是指</w:t>
      </w:r>
      <w:r>
        <w:rPr>
          <w:rFonts w:ascii="仿宋_GB2312" w:hAnsi="仿宋" w:eastAsia="仿宋_GB2312"/>
          <w:sz w:val="24"/>
        </w:rPr>
        <w:t>响应采购要求且符合谈判文件规定的资格条件和参加谈判的法人、其他组织或者自然人。</w:t>
      </w:r>
    </w:p>
    <w:p>
      <w:pPr>
        <w:autoSpaceDE w:val="0"/>
        <w:autoSpaceDN w:val="0"/>
        <w:spacing w:line="360" w:lineRule="auto"/>
        <w:ind w:firstLine="482"/>
        <w:rPr>
          <w:rFonts w:hint="default" w:ascii="仿宋_GB2312" w:hAnsi="仿宋" w:eastAsia="仿宋_GB2312"/>
          <w:sz w:val="24"/>
          <w:lang w:val="zh-CN"/>
        </w:rPr>
      </w:pPr>
      <w:r>
        <w:rPr>
          <w:rFonts w:ascii="仿宋_GB2312" w:hAnsi="仿宋" w:eastAsia="仿宋_GB2312"/>
          <w:sz w:val="24"/>
          <w:lang w:val="zh-CN"/>
        </w:rPr>
        <w:t>2.1.2.3谈判小组：系指根据《中华人民共和国政府采购法》等法律法规规定，由采购人代表和有关专家组成以确定成交供应商的临时组织。</w:t>
      </w:r>
    </w:p>
    <w:p>
      <w:pPr>
        <w:autoSpaceDE w:val="0"/>
        <w:autoSpaceDN w:val="0"/>
        <w:spacing w:line="360" w:lineRule="auto"/>
        <w:ind w:firstLine="482"/>
        <w:rPr>
          <w:rFonts w:hint="default" w:ascii="仿宋_GB2312" w:hAnsi="仿宋" w:eastAsia="仿宋_GB2312"/>
          <w:sz w:val="24"/>
          <w:lang w:val="zh-CN"/>
        </w:rPr>
      </w:pPr>
      <w:r>
        <w:rPr>
          <w:rFonts w:ascii="仿宋_GB2312" w:hAnsi="仿宋" w:eastAsia="仿宋_GB2312"/>
          <w:sz w:val="24"/>
          <w:lang w:val="zh-CN"/>
        </w:rPr>
        <w:t>2.1.2.4成交供应商：系指经谈判确定的满足谈判文件实质性响应要求且最终报价最低的，取得与采购人签订合同资格的供应商。</w:t>
      </w:r>
    </w:p>
    <w:p>
      <w:pPr>
        <w:autoSpaceDE w:val="0"/>
        <w:autoSpaceDN w:val="0"/>
        <w:spacing w:line="360" w:lineRule="auto"/>
        <w:ind w:firstLine="482"/>
        <w:rPr>
          <w:rFonts w:hint="default" w:ascii="仿宋_GB2312" w:hAnsi="仿宋" w:eastAsia="仿宋_GB2312"/>
          <w:sz w:val="24"/>
          <w:lang w:val="zh-CN"/>
        </w:rPr>
      </w:pPr>
      <w:r>
        <w:rPr>
          <w:rFonts w:ascii="仿宋_GB2312" w:hAnsi="仿宋" w:eastAsia="仿宋_GB2312"/>
          <w:sz w:val="24"/>
          <w:lang w:val="zh-CN"/>
        </w:rPr>
        <w:t>2.1.2.5采购代理机构：系指</w:t>
      </w:r>
      <w:r>
        <w:rPr>
          <w:rFonts w:hint="eastAsia" w:ascii="仿宋_GB2312" w:hAnsi="仿宋" w:eastAsia="仿宋_GB2312"/>
          <w:sz w:val="24"/>
          <w:u w:val="single"/>
          <w:lang w:val="zh-CN"/>
        </w:rPr>
        <w:t>山东正方建设项目管理有限公司</w:t>
      </w:r>
      <w:r>
        <w:rPr>
          <w:rFonts w:ascii="仿宋_GB2312" w:hAnsi="仿宋" w:eastAsia="仿宋_GB2312"/>
          <w:sz w:val="24"/>
          <w:lang w:val="zh-CN"/>
        </w:rPr>
        <w:t>。</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2.1.3 谈判依据及原则</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2.1.3.1《中华人民共和国政府采购法》；</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2.1.3.2《中华人民共和国政府采购法实施条例》；</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2.1.3.3《政府采购非招标采购方式管理办法》；</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2.1.3.4《山东省政府采购管理办法》；</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2.1.3.5《中华人民共和国合同法》；</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2.1.3.6《政府采购供应商投诉处理办法》；</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2.1.3.7《山东省政府采购供应商质疑处理办法》；</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2.1.3.8 其他有关法律、行政法规及省市规范性文件。</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2.1.4供应商的相关要求</w:t>
      </w:r>
    </w:p>
    <w:p>
      <w:pPr>
        <w:autoSpaceDE w:val="0"/>
        <w:autoSpaceDN w:val="0"/>
        <w:spacing w:line="360" w:lineRule="auto"/>
        <w:ind w:firstLine="482"/>
        <w:rPr>
          <w:rFonts w:hint="default" w:ascii="仿宋_GB2312" w:hAnsi="仿宋" w:eastAsia="仿宋_GB2312"/>
          <w:sz w:val="24"/>
          <w:lang w:val="zh-CN"/>
        </w:rPr>
      </w:pPr>
      <w:r>
        <w:rPr>
          <w:rFonts w:ascii="仿宋_GB2312" w:hAnsi="仿宋" w:eastAsia="仿宋_GB2312"/>
          <w:sz w:val="24"/>
          <w:lang w:val="zh-CN"/>
        </w:rPr>
        <w:t>2.1.4.</w:t>
      </w:r>
      <w:r>
        <w:rPr>
          <w:rFonts w:hint="eastAsia" w:ascii="仿宋_GB2312" w:hAnsi="仿宋" w:eastAsia="仿宋_GB2312"/>
          <w:sz w:val="24"/>
          <w:lang w:val="en-US" w:eastAsia="zh-CN"/>
        </w:rPr>
        <w:t>1</w:t>
      </w:r>
      <w:r>
        <w:rPr>
          <w:rFonts w:ascii="仿宋_GB2312" w:hAnsi="仿宋" w:eastAsia="仿宋_GB2312"/>
          <w:sz w:val="24"/>
          <w:lang w:val="zh-CN"/>
        </w:rPr>
        <w:t>符合本谈判文件规定的资格要求，并按照要求提供相关证明材料；</w:t>
      </w:r>
    </w:p>
    <w:p>
      <w:pPr>
        <w:autoSpaceDE w:val="0"/>
        <w:autoSpaceDN w:val="0"/>
        <w:spacing w:line="360" w:lineRule="auto"/>
        <w:ind w:firstLine="482"/>
        <w:rPr>
          <w:rFonts w:hint="default" w:ascii="仿宋_GB2312" w:hAnsi="仿宋" w:eastAsia="仿宋_GB2312"/>
          <w:sz w:val="24"/>
          <w:lang w:val="zh-CN"/>
        </w:rPr>
      </w:pPr>
      <w:r>
        <w:rPr>
          <w:rFonts w:ascii="仿宋_GB2312" w:hAnsi="仿宋" w:eastAsia="仿宋_GB2312"/>
          <w:sz w:val="24"/>
          <w:lang w:val="zh-CN"/>
        </w:rPr>
        <w:t>2.1.4.</w:t>
      </w:r>
      <w:r>
        <w:rPr>
          <w:rFonts w:hint="eastAsia" w:ascii="仿宋_GB2312" w:hAnsi="仿宋" w:eastAsia="仿宋_GB2312"/>
          <w:sz w:val="24"/>
          <w:lang w:val="en-US" w:eastAsia="zh-CN"/>
        </w:rPr>
        <w:t>2</w:t>
      </w:r>
      <w:r>
        <w:rPr>
          <w:rFonts w:ascii="仿宋_GB2312" w:hAnsi="仿宋" w:eastAsia="仿宋_GB2312"/>
          <w:sz w:val="24"/>
          <w:lang w:val="zh-CN"/>
        </w:rPr>
        <w:t>法定代表人为同一个人的两个以及两个以上法人，母公司、全资子公司以及其控股公司或者存在管理关系的不同单位，都不得在同一标段或者未划分标段的同一采购项目中同时报价；</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2.1.4.</w:t>
      </w:r>
      <w:r>
        <w:rPr>
          <w:rFonts w:hint="eastAsia" w:ascii="仿宋_GB2312" w:hAnsi="仿宋" w:eastAsia="仿宋_GB2312"/>
          <w:sz w:val="24"/>
          <w:lang w:val="en-US" w:eastAsia="zh-CN"/>
        </w:rPr>
        <w:t>3</w:t>
      </w:r>
      <w:r>
        <w:rPr>
          <w:rFonts w:ascii="仿宋_GB2312" w:hAnsi="仿宋" w:eastAsia="仿宋_GB2312"/>
          <w:sz w:val="24"/>
          <w:lang w:val="zh-CN"/>
        </w:rPr>
        <w:t>供应商不得直接或者间接地与为本次采购的服务进行设计、编制规范等文件所委托的咨询公司或者其附属机构有任何关联。</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2.1.4.</w:t>
      </w:r>
      <w:r>
        <w:rPr>
          <w:rFonts w:hint="eastAsia" w:ascii="仿宋_GB2312" w:hAnsi="仿宋" w:eastAsia="仿宋_GB2312"/>
          <w:sz w:val="24"/>
          <w:lang w:val="en-US" w:eastAsia="zh-CN"/>
        </w:rPr>
        <w:t>4</w:t>
      </w:r>
      <w:r>
        <w:rPr>
          <w:rFonts w:ascii="仿宋_GB2312" w:hAnsi="仿宋" w:eastAsia="仿宋_GB2312"/>
          <w:sz w:val="24"/>
          <w:lang w:val="zh-CN"/>
        </w:rPr>
        <w:t>供应商提供的证明材料内容必须真实、完整、有效。</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2.1.5 保密</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参与谈判活动的当事人应对谈判文件和响应文件中的商业秘密、技术秘密和个人隐私等保密，违者应对由此造成的后果承担法律责任。</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2.1.6 语言文字以及度量衡单位</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2.1.6.1所有文件使用的语言文字为中文。专用术语使用外文的，应附有中文注释；</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2.1.6.2所有计量均采用中华人民共和国法定的计量单位；</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2.1.6.3所有报价一律使用人民币，货币单位：元。</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2.1.7 踏勘现场</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2.1.7.1谈判文件规定组织踏勘现场的，采购人必须按照规定时间、地点组织供应商踏勘项目现场，以获取有关编制响应文件和签署合同所涉及现场的资料。供应商承担踏勘现场所发生的自身费用、责任和风险。</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2.1.7.2采购人向供应商提供的有关现场的资料和数据，是采购人现有的能被供应商利用的资料，采购人不对供应商由此而做出的推论、理解和结论负责。</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2.1.7.3供应商经采购人允许，可进入项目现场踏勘，但不得因此使采购人承担有关责任和蒙受损失。除采购人原因外，供应商应对踏勘现场而造成的人员伤亡、财产损失以及由此引起的连带责任和费用负责。</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2.1.8 答疑</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2.1.8.1供应商对谈判文件、踏勘现场有询问或者疑问，需采购人解答或者答疑时，应于</w:t>
      </w:r>
      <w:r>
        <w:rPr>
          <w:rFonts w:hint="eastAsia" w:ascii="仿宋_GB2312" w:hAnsi="仿宋" w:eastAsia="仿宋_GB2312"/>
          <w:sz w:val="24"/>
          <w:lang w:val="zh-CN"/>
        </w:rPr>
        <w:t>供应商</w:t>
      </w:r>
      <w:r>
        <w:rPr>
          <w:rFonts w:ascii="仿宋_GB2312" w:hAnsi="仿宋" w:eastAsia="仿宋_GB2312"/>
          <w:sz w:val="24"/>
          <w:lang w:val="zh-CN"/>
        </w:rPr>
        <w:t>须知前附表规定时间前，以加盖供应商单位公章的书面文件提出，采用信函、传真或者直接送达的形式通知采购代理机构，同时将电子版文件以电子邮件的形式发送至代理机构指定邮箱。采购人将对供应商提出的所有询问或者疑问进行综合答复，统一发给所有谈判文件收受人并在</w:t>
      </w:r>
      <w:r>
        <w:rPr>
          <w:rFonts w:hint="eastAsia" w:ascii="仿宋_GB2312" w:hAnsi="仿宋" w:eastAsia="仿宋_GB2312"/>
          <w:sz w:val="24"/>
          <w:lang w:val="zh-CN"/>
        </w:rPr>
        <w:t>网</w:t>
      </w:r>
      <w:r>
        <w:rPr>
          <w:rFonts w:ascii="仿宋_GB2312" w:hAnsi="仿宋" w:eastAsia="仿宋_GB2312"/>
          <w:sz w:val="24"/>
          <w:lang w:val="zh-CN"/>
        </w:rPr>
        <w:t>上公告，解答或者答疑内容应在谈判文件规定范围内，不得对谈判文件实质性条款进行改动。</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2.1.8.2供应商未在规定时间内提出询问或者疑问，视为认同谈判文件以及答疑文件内的所有要求，供应商未按照谈判文件、解答或者答疑要求报价的，后果自负。</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2.1.9 偏离</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采购人允许响应文件偏离谈判文件某些非实质性要求的，偏离应当符合谈判文件规定的偏离范围、幅度和项数。</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2.1.10 其他条款</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2.1.10.1供应商成交后直至验收止，未经采购人同意，成交供应商不得以任何形式和理由转包或者分包，如出现上述情形，采购人向财政部门提出申请并经批准后，可取消其成交资格，并与其解除合同，由此引起的经济损失全部由成交供应商承担。</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2.1.10.2不论谈判过程和结果如何，供应商的响应文件均不退还。</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2.1.10.3除非有特殊要求，谈判文件不单独提供项目所在地的自然环境、气候条件、公用设施等情况，供应商被视为熟悉上述与履行合同有关的一切情况。</w:t>
      </w:r>
    </w:p>
    <w:p>
      <w:pPr>
        <w:pStyle w:val="4"/>
        <w:spacing w:before="0" w:after="0" w:line="360" w:lineRule="auto"/>
        <w:jc w:val="both"/>
        <w:rPr>
          <w:rFonts w:hint="default" w:ascii="楷体_GB2312" w:eastAsia="楷体_GB2312"/>
          <w:sz w:val="28"/>
          <w:szCs w:val="28"/>
          <w:lang w:val="zh-CN"/>
        </w:rPr>
      </w:pPr>
      <w:bookmarkStart w:id="3" w:name="_Toc470448163"/>
      <w:r>
        <w:rPr>
          <w:rFonts w:ascii="楷体_GB2312" w:eastAsia="楷体_GB2312"/>
          <w:sz w:val="28"/>
          <w:szCs w:val="28"/>
          <w:lang w:val="zh-CN"/>
        </w:rPr>
        <w:t>2.2 谈判文件</w:t>
      </w:r>
      <w:bookmarkEnd w:id="3"/>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2.2.1 谈判文件的构成</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谈判文件主要由以下部分组成：</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2.2.1.1竞争性谈判公告；</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2.2.1.2供应商须知；</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（1）总则；</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（2）谈判文件；</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（3）报价、响应文件编制以及投标保证金；</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（4）供应商应当提交的资格、资信证明文件；</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（5）响应文件递交截止时间、唱价时间以及地点；</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（6）唱价、谈判、确定成交供应商以及废标；</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（7）纪律和监督；</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（8）质疑与投诉；</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2.2.1.3评审办法；</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2.2.1.4合同条款和格式；</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2.2.1.5提供服务的期限；</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2.2.1.6项目技术和商务要求；</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2.2.1.7响应文件格式。</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采购人或者采购代理机构对谈判文件所作的答疑、澄清或者修改，在</w:t>
      </w:r>
      <w:r>
        <w:rPr>
          <w:rFonts w:hint="eastAsia" w:ascii="仿宋_GB2312" w:hAnsi="仿宋" w:eastAsia="仿宋_GB2312"/>
          <w:sz w:val="24"/>
          <w:szCs w:val="24"/>
          <w:lang w:val="zh-CN"/>
        </w:rPr>
        <w:t>网</w:t>
      </w:r>
      <w:r>
        <w:rPr>
          <w:rFonts w:ascii="仿宋_GB2312" w:hAnsi="仿宋" w:eastAsia="仿宋_GB2312"/>
          <w:sz w:val="24"/>
          <w:szCs w:val="24"/>
          <w:lang w:val="zh-CN"/>
        </w:rPr>
        <w:t>上公告后作为谈判文件的组成部分。</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2.2.2 谈判文件的澄清或者修改</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2.2.2.1供应商获得谈判文件后，应仔细检查谈判文件是否齐全。如有残缺、遗漏或者不清楚的，应在获得谈判文件后三日内，以加盖供应商单位公章的书面文件提出，采用信函、传真或者直接送达的形式通知采购代理机构，同时将电子版文件以电子邮件的形式发送至代理机构指定邮箱，否则，由此引起的损失由供应商自负。供应商有义务对谈判文件的准确性进行复核，如发现有任何错误或者前后矛盾的，应在规定提交答疑的时间内提交给采购人或采购代理机构，否则，供应商应无条件接受谈判文件所有条款。</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2.2.2.2采购人、采购代理机构对已发出的谈判文件进行必要澄清</w:t>
      </w:r>
      <w:r>
        <w:rPr>
          <w:rFonts w:ascii="仿宋_GB2312" w:hAnsi="楷体" w:eastAsia="仿宋_GB2312"/>
          <w:sz w:val="24"/>
          <w:szCs w:val="24"/>
          <w:lang w:val="zh-CN"/>
        </w:rPr>
        <w:t>或者</w:t>
      </w:r>
      <w:r>
        <w:rPr>
          <w:rFonts w:ascii="仿宋_GB2312" w:hAnsi="仿宋" w:eastAsia="仿宋_GB2312"/>
          <w:sz w:val="24"/>
          <w:szCs w:val="24"/>
          <w:lang w:val="zh-CN"/>
        </w:rPr>
        <w:t>修改的，澄清或者修改的内容作为谈判文件的组成部分。澄清或者修改的内容可能影响响应文件编制的，采购人、采购代理机构应当在谈判文件要求递交响应文件截止之日三个工作日前，在</w:t>
      </w:r>
      <w:r>
        <w:rPr>
          <w:rFonts w:hint="eastAsia" w:ascii="仿宋_GB2312" w:hAnsi="仿宋" w:eastAsia="仿宋_GB2312"/>
          <w:sz w:val="24"/>
          <w:szCs w:val="24"/>
          <w:lang w:val="zh-CN"/>
        </w:rPr>
        <w:t>网</w:t>
      </w:r>
      <w:r>
        <w:rPr>
          <w:rFonts w:ascii="仿宋_GB2312" w:hAnsi="仿宋" w:eastAsia="仿宋_GB2312"/>
          <w:sz w:val="24"/>
          <w:szCs w:val="24"/>
          <w:lang w:val="zh-CN"/>
        </w:rPr>
        <w:t>上发布澄清或者修改公告，并以书面形式通知所有谈判文件收受人，但不指明澄清或者修改问题的来源。谈判文件的澄清或者修改内容是在谈判文件规定范围内对谈判文件中表述不清部分进行进一步阐述或者描述，不得对谈判文件实质性条款进行增减或者改动。若澄清或者修改内容已构成对谈判文件实质性条款增减或者改动的，采购人应当重新组织谈判或者延长响应文件递交截止时间和谈判时间，否则采购人或者采购代理机构应承担相应的法律责任。</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2.2.2.3谈判文件的澄清或修改文件在</w:t>
      </w:r>
      <w:r>
        <w:rPr>
          <w:rFonts w:hint="eastAsia" w:ascii="仿宋_GB2312" w:hAnsi="仿宋" w:eastAsia="仿宋_GB2312"/>
          <w:sz w:val="24"/>
          <w:szCs w:val="24"/>
          <w:lang w:val="zh-CN"/>
        </w:rPr>
        <w:t>网</w:t>
      </w:r>
      <w:r>
        <w:rPr>
          <w:rFonts w:ascii="仿宋_GB2312" w:hAnsi="仿宋" w:eastAsia="仿宋_GB2312"/>
          <w:sz w:val="24"/>
          <w:szCs w:val="24"/>
          <w:lang w:val="zh-CN"/>
        </w:rPr>
        <w:t>上发布公告后，方可作为谈判文件组成部分并具有法律效力，任何口头答复、通知无效。谈判文件的澄清、修改在同一内容的表述上不一致时，以最后发出并经公告的为准。</w:t>
      </w:r>
    </w:p>
    <w:p>
      <w:pPr>
        <w:autoSpaceDE w:val="0"/>
        <w:autoSpaceDN w:val="0"/>
        <w:spacing w:line="360" w:lineRule="auto"/>
        <w:ind w:firstLine="480" w:firstLineChars="200"/>
        <w:rPr>
          <w:rFonts w:hint="default" w:ascii="仿宋_GB2312" w:hAnsi="仿宋" w:eastAsia="仿宋_GB2312"/>
          <w:sz w:val="24"/>
          <w:szCs w:val="24"/>
        </w:rPr>
      </w:pPr>
      <w:r>
        <w:rPr>
          <w:rFonts w:ascii="仿宋_GB2312" w:hAnsi="仿宋" w:eastAsia="仿宋_GB2312"/>
          <w:sz w:val="24"/>
          <w:szCs w:val="24"/>
          <w:lang w:val="zh-CN"/>
        </w:rPr>
        <w:t>2.2.2.4供应商认为谈判文件存在歧视性条款或者不合理要求等需要澄清或者修改的，应在规定时间内一次性全部提出。</w:t>
      </w:r>
    </w:p>
    <w:p>
      <w:pPr>
        <w:autoSpaceDE w:val="0"/>
        <w:autoSpaceDN w:val="0"/>
        <w:spacing w:line="360" w:lineRule="auto"/>
        <w:ind w:firstLine="480" w:firstLineChars="200"/>
        <w:rPr>
          <w:rFonts w:hint="default" w:ascii="仿宋_GB2312" w:hAnsi="仿宋" w:eastAsia="仿宋_GB2312"/>
          <w:sz w:val="24"/>
          <w:szCs w:val="24"/>
        </w:rPr>
      </w:pPr>
      <w:r>
        <w:rPr>
          <w:rFonts w:ascii="仿宋_GB2312" w:hAnsi="仿宋" w:eastAsia="仿宋_GB2312"/>
          <w:sz w:val="24"/>
          <w:szCs w:val="24"/>
          <w:lang w:val="zh-CN"/>
        </w:rPr>
        <w:t>2.2.2.5供应商自澄清或修改公告发布时间起48小时内，通过信函、传真或者直接送达等形式通知采购代理机构。否则，即视为同意和接受该澄清或者修改内容。</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2.2.3 延长响应文件递交截止时间和唱价时间</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2.2.3.1采购人可以视采购具体情况，延长响应文件递交截止时间和唱价时间，但至少应当在谈判文件要求递交响应文件的截止时间三日前，在</w:t>
      </w:r>
      <w:r>
        <w:rPr>
          <w:rFonts w:hint="eastAsia" w:ascii="仿宋_GB2312" w:hAnsi="仿宋" w:eastAsia="仿宋_GB2312"/>
          <w:sz w:val="24"/>
          <w:szCs w:val="24"/>
          <w:lang w:val="zh-CN"/>
        </w:rPr>
        <w:t>网</w:t>
      </w:r>
      <w:r>
        <w:rPr>
          <w:rFonts w:ascii="仿宋_GB2312" w:hAnsi="仿宋" w:eastAsia="仿宋_GB2312"/>
          <w:sz w:val="24"/>
          <w:szCs w:val="24"/>
          <w:lang w:val="zh-CN"/>
        </w:rPr>
        <w:t>发布变更或者更正公告，并书面通知所有获取谈判文件的供应商，不足三日的，应当顺延递交响应文件截止之日。</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2.2.3.2谈判文件的答疑、澄清或者修改内容较多时，采购人应重新组织采购或者延长递交响应文件截止时间和谈判时间，采购人延长递交响应文件截止时间和谈判时间的，至少应当在谈判文件要求递交响应文件的截止时间三日前，在</w:t>
      </w:r>
      <w:r>
        <w:rPr>
          <w:rFonts w:hint="eastAsia" w:ascii="仿宋_GB2312" w:hAnsi="仿宋" w:eastAsia="仿宋_GB2312"/>
          <w:sz w:val="24"/>
          <w:szCs w:val="24"/>
          <w:lang w:val="zh-CN"/>
        </w:rPr>
        <w:t>网上</w:t>
      </w:r>
      <w:r>
        <w:rPr>
          <w:rFonts w:ascii="仿宋_GB2312" w:hAnsi="仿宋" w:eastAsia="仿宋_GB2312"/>
          <w:sz w:val="24"/>
          <w:szCs w:val="24"/>
          <w:lang w:val="zh-CN"/>
        </w:rPr>
        <w:t>发布变更或者更正公告，并书面通知所有获取谈判文件的供应商，以给予供应商充足的时间编制响应文件。</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2.2.4 谈判文件的盖章要求</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谈判文件必须加盖采购人和采购代理机构单位公章。在谈判文件要求盖章处以及骑缝处加盖与采购人和采购代理机构名称一致的标准公章，不得使用其他形式（如带有“专用章”、“合同章”、“财务章”、“业务章”等）的印章，否则为不合格谈判文件。</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2.2.5 谈判文件的编制、装订要求</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2.2.5.1纸张以及打印要求：A4复印纸双面打印。</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2.2.5.2页面、字体字号和页码要求：页边距：上2.4厘米、下2.4厘米、左2.8厘米、右2.6厘米；字体字号：一级标题为黑体小三号；二级标题为楷体四号；正文为仿宋_GB2312小四号字，行距为1.5倍行距，每页30行。</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页眉、页脚为宋体小五号字，页眉内容为项目名称，页脚内容为采购代理机构名称及联系电话；页码从目录编起，使用小五号宋体标注于页面底部居中位置，页码不在30行内。</w:t>
      </w:r>
    </w:p>
    <w:p>
      <w:pPr>
        <w:autoSpaceDE w:val="0"/>
        <w:autoSpaceDN w:val="0"/>
        <w:spacing w:line="360" w:lineRule="auto"/>
        <w:ind w:firstLine="480" w:firstLineChars="200"/>
        <w:rPr>
          <w:rFonts w:hint="default" w:ascii="仿宋_GB2312" w:hAnsi="Arial" w:eastAsia="仿宋_GB2312"/>
          <w:sz w:val="24"/>
          <w:szCs w:val="24"/>
        </w:rPr>
      </w:pPr>
      <w:r>
        <w:rPr>
          <w:rFonts w:ascii="仿宋_GB2312" w:hAnsi="仿宋" w:eastAsia="仿宋_GB2312"/>
          <w:sz w:val="24"/>
          <w:szCs w:val="24"/>
          <w:lang w:val="zh-CN"/>
        </w:rPr>
        <w:t>2.2.5.3谈判文件装订要求：谈判文件为A4幅面制作，并编制目录，胶装成册。</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谈判文件的答疑、澄清、修改内容按照生成时间的逆顺序装订后，盖章留存，并作为谈判文件的组成部分。</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2.2.6 不合格谈判文件</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2.2.6.1未按照规定要求编制、制作、装订以及盖章的谈判文件为不合格谈判文件。</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2.2.6.2不合格谈判文件不得发售。已经发售的，采购代理机构必须在</w:t>
      </w:r>
      <w:r>
        <w:rPr>
          <w:rFonts w:hint="eastAsia" w:ascii="仿宋_GB2312" w:hAnsi="仿宋" w:eastAsia="仿宋_GB2312"/>
          <w:sz w:val="24"/>
          <w:szCs w:val="24"/>
          <w:lang w:val="zh-CN"/>
        </w:rPr>
        <w:t>网</w:t>
      </w:r>
      <w:r>
        <w:rPr>
          <w:rFonts w:ascii="仿宋_GB2312" w:hAnsi="仿宋" w:eastAsia="仿宋_GB2312"/>
          <w:sz w:val="24"/>
          <w:szCs w:val="24"/>
          <w:lang w:val="zh-CN"/>
        </w:rPr>
        <w:t>上公告予以作废，以书面形式通知所有谈判文件收受人，并负责收回已发售的谈判文件且退还已收取的费用；在谈判文件要求递交响应文件截止时间三个工作日前，采购人和采购代理机构可重新补发合格的谈判文件，重新补发的合格谈判文件不得收费；重新补发的合格谈判文件距递交响应文件截止时间不足三个工作日的，采购人应延长递交响应文件截止时间，具体时间必须在</w:t>
      </w:r>
      <w:r>
        <w:rPr>
          <w:rFonts w:hint="eastAsia" w:ascii="仿宋_GB2312" w:hAnsi="仿宋" w:eastAsia="仿宋_GB2312"/>
          <w:sz w:val="24"/>
          <w:szCs w:val="24"/>
          <w:lang w:val="zh-CN"/>
        </w:rPr>
        <w:t>网</w:t>
      </w:r>
      <w:r>
        <w:rPr>
          <w:rFonts w:ascii="仿宋_GB2312" w:hAnsi="仿宋" w:eastAsia="仿宋_GB2312"/>
          <w:sz w:val="24"/>
          <w:szCs w:val="24"/>
          <w:lang w:val="zh-CN"/>
        </w:rPr>
        <w:t>上发布更正公告予以明确，否则予以废标，由采购人重新组织采购，由此产生的法律责任由采购人和采购代理机构承担。</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2.2.6.3对采购代理机构拒绝发售谈判文件或者发售不合格谈判文件的，供应商有权依法质疑和投诉，给供应商造成损失的由采购代理机构承担。</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2.2.6.4发售的谈判文件（包括答疑、澄清以及修改）与</w:t>
      </w:r>
      <w:r>
        <w:rPr>
          <w:rFonts w:hint="eastAsia" w:ascii="仿宋_GB2312" w:hAnsi="仿宋" w:eastAsia="仿宋_GB2312"/>
          <w:sz w:val="24"/>
          <w:szCs w:val="24"/>
          <w:lang w:val="zh-CN"/>
        </w:rPr>
        <w:t>网</w:t>
      </w:r>
      <w:r>
        <w:rPr>
          <w:rFonts w:ascii="仿宋_GB2312" w:hAnsi="仿宋" w:eastAsia="仿宋_GB2312"/>
          <w:sz w:val="24"/>
          <w:szCs w:val="24"/>
          <w:lang w:val="zh-CN"/>
        </w:rPr>
        <w:t>上发布的不一致的，以网上发布的为准，由此给供应商造成的经济损失由采购代理机构承担。</w:t>
      </w:r>
    </w:p>
    <w:p>
      <w:pPr>
        <w:pStyle w:val="4"/>
        <w:spacing w:before="0" w:after="0" w:line="360" w:lineRule="auto"/>
        <w:jc w:val="both"/>
        <w:rPr>
          <w:rFonts w:hint="default" w:ascii="楷体_GB2312" w:eastAsia="楷体_GB2312"/>
          <w:sz w:val="28"/>
          <w:szCs w:val="28"/>
          <w:lang w:val="zh-CN"/>
        </w:rPr>
      </w:pPr>
      <w:bookmarkStart w:id="4" w:name="_Toc470448164"/>
      <w:r>
        <w:rPr>
          <w:rFonts w:ascii="楷体_GB2312" w:eastAsia="楷体_GB2312"/>
          <w:sz w:val="28"/>
          <w:szCs w:val="28"/>
          <w:lang w:val="zh-CN"/>
        </w:rPr>
        <w:t>2.3 报价、响应文件编制以及投标保证金</w:t>
      </w:r>
      <w:bookmarkEnd w:id="4"/>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2.3.1 报价</w:t>
      </w:r>
    </w:p>
    <w:p>
      <w:pPr>
        <w:autoSpaceDE w:val="0"/>
        <w:autoSpaceDN w:val="0"/>
        <w:spacing w:line="360" w:lineRule="auto"/>
        <w:ind w:firstLine="480" w:firstLineChars="200"/>
        <w:rPr>
          <w:rFonts w:hint="default" w:ascii="仿宋_GB2312" w:hAnsi="仿宋" w:eastAsia="仿宋_GB2312"/>
          <w:color w:val="auto"/>
          <w:sz w:val="24"/>
          <w:szCs w:val="24"/>
          <w:lang w:val="zh-CN"/>
        </w:rPr>
      </w:pPr>
      <w:r>
        <w:rPr>
          <w:rFonts w:ascii="仿宋_GB2312" w:hAnsi="仿宋" w:eastAsia="仿宋_GB2312"/>
          <w:sz w:val="24"/>
          <w:szCs w:val="24"/>
          <w:lang w:val="zh-CN"/>
        </w:rPr>
        <w:t>2.3.1.1报价的</w:t>
      </w:r>
      <w:r>
        <w:rPr>
          <w:rFonts w:ascii="仿宋_GB2312" w:hAnsi="仿宋" w:eastAsia="仿宋_GB2312"/>
          <w:color w:val="auto"/>
          <w:sz w:val="24"/>
          <w:szCs w:val="24"/>
          <w:lang w:val="zh-CN"/>
        </w:rPr>
        <w:t>范围：</w:t>
      </w:r>
      <w:r>
        <w:rPr>
          <w:rFonts w:hint="eastAsia" w:ascii="仿宋_GB2312" w:hAnsi="仿宋" w:eastAsia="仿宋_GB2312"/>
          <w:color w:val="auto"/>
          <w:sz w:val="24"/>
          <w:szCs w:val="24"/>
          <w:lang w:val="zh-CN"/>
        </w:rPr>
        <w:t>详见前附表</w:t>
      </w:r>
      <w:r>
        <w:rPr>
          <w:rFonts w:ascii="仿宋_GB2312" w:hAnsi="仿宋" w:eastAsia="仿宋_GB2312"/>
          <w:color w:val="auto"/>
          <w:sz w:val="24"/>
          <w:szCs w:val="24"/>
          <w:lang w:val="zh-CN"/>
        </w:rPr>
        <w:t>。</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2.3.1.2报价不得有选择性报价和附有条件的报价，且不得等于或者高于预算控制价。</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2.3.1.3供应商不得以任何方式或者方法提供报价内容以外的任何附赠条款。</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2.3.1.4供应商应按照谈判文件中报价部分要求的内容填写报价，并由法定代表人或其授权代表签字或盖章。</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2.3.1.5供应商须按照响应文件格式要求填写。</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2.3.1.6唱价时，报价部分以正本为准。响应文件中《首轮报价一览表》中内容与响应文件明细表内容不一致的，以《首轮报价一览表》为准；大写金额和小写金额不一致的，以大写金额为准；总价金额与按照单价汇总金额不一致的，以单价金额计算结果为准；单价金额小数点有明显错位的，应以总价为准，并修正单价；对不同文字文本响应文件的解释发生异议的，以中文文本为准；</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按照以上原则对错误报价的修正，供应商应签字确认。</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2.3.1.7供应商的成交价格在合同执行中是固定不变的，不得以任何理由予以变更。</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2.3.2 响应文件的签署要求</w:t>
      </w:r>
    </w:p>
    <w:p>
      <w:pPr>
        <w:tabs>
          <w:tab w:val="left" w:pos="360"/>
        </w:tabs>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谈判文件要求供应商法定代表人或其授权代表签字或盖章处，签字的不得由他人代签，授权代表签字或盖章的，响应文件应附法定代表人授权委托书。</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2.3.3 响应文件的盖章要求</w:t>
      </w:r>
    </w:p>
    <w:p>
      <w:pPr>
        <w:tabs>
          <w:tab w:val="left" w:pos="360"/>
        </w:tabs>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供应商在响应文件以及相关书面文件中的单位盖章均指与供应商名称全称一致的标准公章，不得使用其他形式（如带有“专用章”、“合同章”、“财务章”、“业务章”等）的印章。</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2.3.4 响应文件的时间单位、有效期以及费用</w:t>
      </w:r>
    </w:p>
    <w:p>
      <w:pPr>
        <w:tabs>
          <w:tab w:val="left" w:pos="360"/>
        </w:tabs>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2.3.4.1除谈判文件中另有规定外，响应文件所使用的“天”、“日”均指日历天，时、分均为北京时间。</w:t>
      </w:r>
    </w:p>
    <w:p>
      <w:pPr>
        <w:tabs>
          <w:tab w:val="left" w:pos="360"/>
        </w:tabs>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2.3.4.2投标有效期为90日历天，即自递交响应文件截止之日起90日历天，响应文件以及其补充、承诺等部分均保持有效。在谈判文件规定的投标有效期满之前，如果出现特殊情况，采购人或者采购代理机构可在投标有效期内要求供应商延长投标有效期，要求与答复均以书面通知为准并作为谈判文件和响应文件的组成部分；供应商可以拒绝上述要求而其投标保证金不被没收，拒绝延长响应文件有效期的，其报价失效；同意上述要求的，既不能要求也不允许其修改响应文件，有关退还和没收投标保证金的规定在投标有效期的延长期内继续有效。</w:t>
      </w:r>
    </w:p>
    <w:p>
      <w:pPr>
        <w:tabs>
          <w:tab w:val="left" w:pos="360"/>
        </w:tabs>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2.3.4.3供应商应自行承担其准备和参加谈判活动发生的所有费用。不论谈判结果如何，采购人或者采购代理机构不承担任何费用。</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2.3.5 响应文件格式以及编制要求</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响应文件按照以下要求、格式统一编制：</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2.3.5.1封面设置。响应文件材料封面设置包括：响应文件、项目名称、项目编号、供应商全称和日期、标段。</w:t>
      </w:r>
    </w:p>
    <w:p>
      <w:pPr>
        <w:tabs>
          <w:tab w:val="left" w:pos="360"/>
        </w:tabs>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2.3.5.2响应文件内容。供应商应按照谈判文件的要求以及格式编写响应文件，响应文件应尽量避免加行、涂改、插字或删除，如果出现上述情况，改动之处应加盖单位公章且由供应商的法定代表人或其授权代表签字或盖章确认。</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2.3.5.3响应文件装订。纸质响应文件包含报价部分、商务部分和技术部分，胶装成册；响应文件为A4幅面，并编制目录，目录、内容标注连续页码；供应商同时对多个标段报价的，响应文件应按所报标段分别编制；否则，采购代理机构不予受理。</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2.3.5.4响应文件密封。响应文件按标段分别密封。</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2.3.5.5供应商编制响应文件时，若有偏离之处，请如实在服务响应表或者资信以及商务响应表中注明。</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2.3.5.6响应文件数量以及要求。包括一份电子版响应文件和</w:t>
      </w:r>
      <w:r>
        <w:rPr>
          <w:rFonts w:hint="eastAsia" w:ascii="仿宋_GB2312" w:hAnsi="仿宋" w:eastAsia="仿宋_GB2312"/>
          <w:sz w:val="24"/>
          <w:szCs w:val="24"/>
          <w:u w:val="single"/>
          <w:lang w:val="zh-CN"/>
        </w:rPr>
        <w:t>四</w:t>
      </w:r>
      <w:r>
        <w:rPr>
          <w:rFonts w:ascii="仿宋_GB2312" w:hAnsi="仿宋" w:eastAsia="仿宋_GB2312"/>
          <w:sz w:val="24"/>
          <w:szCs w:val="24"/>
          <w:lang w:val="zh-CN"/>
        </w:rPr>
        <w:t>份纸质响应文件。其中正本</w:t>
      </w:r>
      <w:r>
        <w:rPr>
          <w:rFonts w:ascii="仿宋_GB2312" w:hAnsi="仿宋" w:eastAsia="仿宋_GB2312"/>
          <w:sz w:val="24"/>
          <w:szCs w:val="24"/>
          <w:u w:val="single"/>
          <w:lang w:val="zh-CN"/>
        </w:rPr>
        <w:t>一</w:t>
      </w:r>
      <w:r>
        <w:rPr>
          <w:rFonts w:ascii="仿宋_GB2312" w:hAnsi="仿宋" w:eastAsia="仿宋_GB2312"/>
          <w:sz w:val="24"/>
          <w:szCs w:val="24"/>
          <w:lang w:val="zh-CN"/>
        </w:rPr>
        <w:t>份和副本</w:t>
      </w:r>
      <w:r>
        <w:rPr>
          <w:rFonts w:hint="eastAsia" w:ascii="仿宋_GB2312" w:hAnsi="仿宋" w:eastAsia="仿宋_GB2312"/>
          <w:sz w:val="24"/>
          <w:szCs w:val="24"/>
          <w:u w:val="single"/>
          <w:lang w:val="zh-CN"/>
        </w:rPr>
        <w:t>三</w:t>
      </w:r>
      <w:r>
        <w:rPr>
          <w:rFonts w:ascii="仿宋_GB2312" w:hAnsi="仿宋" w:eastAsia="仿宋_GB2312"/>
          <w:sz w:val="24"/>
          <w:szCs w:val="24"/>
          <w:lang w:val="zh-CN"/>
        </w:rPr>
        <w:t>份，每份纸质响应文件上明确注明“正本”或者“副本”字样；正本和副本不一致时，以正本为准。正本和副本按要求装订。</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2.3.6 响应文件的组成</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2.3.6.1响应文件的组成</w:t>
      </w:r>
    </w:p>
    <w:p>
      <w:pPr>
        <w:autoSpaceDE w:val="0"/>
        <w:autoSpaceDN w:val="0"/>
        <w:adjustRightInd w:val="0"/>
        <w:spacing w:line="360" w:lineRule="auto"/>
        <w:ind w:firstLine="480" w:firstLineChars="200"/>
        <w:rPr>
          <w:rFonts w:hint="default" w:ascii="仿宋_GB2312" w:hAnsi="仿宋" w:eastAsia="仿宋_GB2312"/>
          <w:sz w:val="24"/>
          <w:szCs w:val="24"/>
        </w:rPr>
      </w:pPr>
      <w:r>
        <w:rPr>
          <w:rFonts w:ascii="仿宋_GB2312" w:hAnsi="仿宋" w:eastAsia="仿宋_GB2312"/>
          <w:sz w:val="24"/>
          <w:szCs w:val="24"/>
          <w:lang w:val="zh-CN"/>
        </w:rPr>
        <w:t>响应文件由报价部分、商务部分、技术部分三部分组成：</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2.3.6.2报价部分</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（1）首轮报价一览表；</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（2）首轮报价明细表；</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（3）供应商针对报价需说明的其他文件。</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2.3.6.3商务部分</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highlight w:val="yellow"/>
          <w:lang w:val="zh-CN"/>
        </w:rPr>
      </w:pPr>
      <w:r>
        <w:rPr>
          <w:rFonts w:ascii="仿宋_GB2312" w:hAnsi="仿宋" w:eastAsia="仿宋_GB2312"/>
          <w:sz w:val="24"/>
          <w:szCs w:val="24"/>
          <w:highlight w:val="yellow"/>
          <w:lang w:val="zh-CN"/>
        </w:rPr>
        <w:t>（</w:t>
      </w:r>
      <w:r>
        <w:rPr>
          <w:rFonts w:hint="eastAsia" w:ascii="仿宋_GB2312" w:hAnsi="仿宋" w:eastAsia="仿宋_GB2312"/>
          <w:sz w:val="24"/>
          <w:szCs w:val="24"/>
          <w:highlight w:val="yellow"/>
          <w:lang w:val="en-US" w:eastAsia="zh-CN"/>
        </w:rPr>
        <w:t>1</w:t>
      </w:r>
      <w:r>
        <w:rPr>
          <w:rFonts w:ascii="仿宋_GB2312" w:hAnsi="仿宋" w:eastAsia="仿宋_GB2312"/>
          <w:sz w:val="24"/>
          <w:szCs w:val="24"/>
          <w:highlight w:val="yellow"/>
          <w:lang w:val="zh-CN"/>
        </w:rPr>
        <w:t>）报价函；</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highlight w:val="yellow"/>
          <w:lang w:val="zh-CN"/>
        </w:rPr>
      </w:pPr>
      <w:r>
        <w:rPr>
          <w:rFonts w:ascii="仿宋_GB2312" w:hAnsi="仿宋" w:eastAsia="仿宋_GB2312"/>
          <w:sz w:val="24"/>
          <w:szCs w:val="24"/>
          <w:highlight w:val="yellow"/>
          <w:lang w:val="zh-CN"/>
        </w:rPr>
        <w:t>（</w:t>
      </w:r>
      <w:r>
        <w:rPr>
          <w:rFonts w:hint="eastAsia" w:ascii="仿宋_GB2312" w:hAnsi="仿宋" w:eastAsia="仿宋_GB2312"/>
          <w:sz w:val="24"/>
          <w:szCs w:val="24"/>
          <w:highlight w:val="yellow"/>
          <w:lang w:val="en-US" w:eastAsia="zh-CN"/>
        </w:rPr>
        <w:t>2</w:t>
      </w:r>
      <w:r>
        <w:rPr>
          <w:rFonts w:ascii="仿宋_GB2312" w:hAnsi="仿宋" w:eastAsia="仿宋_GB2312"/>
          <w:sz w:val="24"/>
          <w:szCs w:val="24"/>
          <w:highlight w:val="yellow"/>
          <w:lang w:val="zh-CN"/>
        </w:rPr>
        <w:t>）法定代表人资格证明或法定代表人授权委托书；</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highlight w:val="yellow"/>
          <w:lang w:val="zh-CN"/>
        </w:rPr>
      </w:pPr>
      <w:r>
        <w:rPr>
          <w:rFonts w:ascii="仿宋_GB2312" w:hAnsi="仿宋" w:eastAsia="仿宋_GB2312"/>
          <w:sz w:val="24"/>
          <w:szCs w:val="24"/>
          <w:highlight w:val="yellow"/>
          <w:lang w:val="zh-CN"/>
        </w:rPr>
        <w:t>（</w:t>
      </w:r>
      <w:r>
        <w:rPr>
          <w:rFonts w:hint="eastAsia" w:ascii="仿宋_GB2312" w:hAnsi="仿宋" w:eastAsia="仿宋_GB2312"/>
          <w:sz w:val="24"/>
          <w:szCs w:val="24"/>
          <w:highlight w:val="yellow"/>
          <w:lang w:val="en-US" w:eastAsia="zh-CN"/>
        </w:rPr>
        <w:t>3</w:t>
      </w:r>
      <w:r>
        <w:rPr>
          <w:rFonts w:ascii="仿宋_GB2312" w:hAnsi="仿宋" w:eastAsia="仿宋_GB2312"/>
          <w:sz w:val="24"/>
          <w:szCs w:val="24"/>
          <w:highlight w:val="yellow"/>
          <w:lang w:val="zh-CN"/>
        </w:rPr>
        <w:t>）项目主要实施人员技术资格一览表；</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highlight w:val="yellow"/>
          <w:lang w:val="zh-CN"/>
        </w:rPr>
      </w:pPr>
      <w:r>
        <w:rPr>
          <w:rFonts w:ascii="仿宋_GB2312" w:hAnsi="仿宋" w:eastAsia="仿宋_GB2312"/>
          <w:sz w:val="24"/>
          <w:szCs w:val="24"/>
          <w:highlight w:val="yellow"/>
          <w:lang w:val="zh-CN"/>
        </w:rPr>
        <w:t>（</w:t>
      </w:r>
      <w:r>
        <w:rPr>
          <w:rFonts w:hint="eastAsia" w:ascii="仿宋_GB2312" w:hAnsi="仿宋" w:eastAsia="仿宋_GB2312"/>
          <w:sz w:val="24"/>
          <w:szCs w:val="24"/>
          <w:highlight w:val="yellow"/>
          <w:lang w:val="en-US" w:eastAsia="zh-CN"/>
        </w:rPr>
        <w:t>4</w:t>
      </w:r>
      <w:r>
        <w:rPr>
          <w:rFonts w:ascii="仿宋_GB2312" w:hAnsi="仿宋" w:eastAsia="仿宋_GB2312"/>
          <w:sz w:val="24"/>
          <w:szCs w:val="24"/>
          <w:highlight w:val="yellow"/>
          <w:lang w:val="zh-CN"/>
        </w:rPr>
        <w:t>）供应商同类项目实施情况一览表；</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highlight w:val="yellow"/>
          <w:lang w:val="zh-CN"/>
        </w:rPr>
      </w:pPr>
      <w:r>
        <w:rPr>
          <w:rFonts w:ascii="仿宋_GB2312" w:hAnsi="仿宋" w:eastAsia="仿宋_GB2312"/>
          <w:sz w:val="24"/>
          <w:szCs w:val="24"/>
          <w:highlight w:val="yellow"/>
          <w:lang w:val="zh-CN"/>
        </w:rPr>
        <w:t>（</w:t>
      </w:r>
      <w:r>
        <w:rPr>
          <w:rFonts w:hint="eastAsia" w:ascii="仿宋_GB2312" w:hAnsi="仿宋" w:eastAsia="仿宋_GB2312"/>
          <w:sz w:val="24"/>
          <w:szCs w:val="24"/>
          <w:highlight w:val="yellow"/>
          <w:lang w:val="en-US" w:eastAsia="zh-CN"/>
        </w:rPr>
        <w:t>5</w:t>
      </w:r>
      <w:r>
        <w:rPr>
          <w:rFonts w:ascii="仿宋_GB2312" w:hAnsi="仿宋" w:eastAsia="仿宋_GB2312"/>
          <w:sz w:val="24"/>
          <w:szCs w:val="24"/>
          <w:highlight w:val="yellow"/>
          <w:lang w:val="zh-CN"/>
        </w:rPr>
        <w:t>）资信以及商务响应表；</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highlight w:val="yellow"/>
          <w:lang w:val="zh-CN"/>
        </w:rPr>
      </w:pPr>
      <w:r>
        <w:rPr>
          <w:rFonts w:ascii="仿宋_GB2312" w:hAnsi="仿宋" w:eastAsia="仿宋_GB2312"/>
          <w:sz w:val="24"/>
          <w:szCs w:val="24"/>
          <w:highlight w:val="yellow"/>
          <w:lang w:val="zh-CN"/>
        </w:rPr>
        <w:t>（</w:t>
      </w:r>
      <w:r>
        <w:rPr>
          <w:rFonts w:hint="eastAsia" w:ascii="仿宋_GB2312" w:hAnsi="仿宋" w:eastAsia="仿宋_GB2312"/>
          <w:sz w:val="24"/>
          <w:szCs w:val="24"/>
          <w:highlight w:val="yellow"/>
          <w:lang w:val="en-US" w:eastAsia="zh-CN"/>
        </w:rPr>
        <w:t>6</w:t>
      </w:r>
      <w:r>
        <w:rPr>
          <w:rFonts w:ascii="仿宋_GB2312" w:hAnsi="仿宋" w:eastAsia="仿宋_GB2312"/>
          <w:sz w:val="24"/>
          <w:szCs w:val="24"/>
          <w:highlight w:val="yellow"/>
          <w:lang w:val="zh-CN"/>
        </w:rPr>
        <w:t>）供应商基本账户开户许可证及投标保证金缴纳凭证；</w:t>
      </w:r>
    </w:p>
    <w:p>
      <w:pPr>
        <w:autoSpaceDE w:val="0"/>
        <w:autoSpaceDN w:val="0"/>
        <w:adjustRightInd w:val="0"/>
        <w:snapToGrid w:val="0"/>
        <w:spacing w:line="360" w:lineRule="auto"/>
        <w:ind w:firstLine="480" w:firstLineChars="200"/>
        <w:rPr>
          <w:rFonts w:hint="default" w:ascii="仿宋_GB2312" w:hAnsi="仿宋" w:eastAsia="仿宋_GB2312"/>
          <w:sz w:val="24"/>
          <w:szCs w:val="24"/>
          <w:highlight w:val="yellow"/>
          <w:lang w:val="zh-CN"/>
        </w:rPr>
      </w:pPr>
      <w:r>
        <w:rPr>
          <w:rFonts w:ascii="仿宋_GB2312" w:hAnsi="仿宋" w:eastAsia="仿宋_GB2312"/>
          <w:sz w:val="24"/>
          <w:highlight w:val="yellow"/>
          <w:lang w:val="zh-CN"/>
        </w:rPr>
        <w:t>（</w:t>
      </w:r>
      <w:r>
        <w:rPr>
          <w:rFonts w:hint="eastAsia" w:ascii="仿宋_GB2312" w:hAnsi="仿宋" w:eastAsia="仿宋_GB2312"/>
          <w:sz w:val="24"/>
          <w:highlight w:val="yellow"/>
          <w:lang w:val="en-US" w:eastAsia="zh-CN"/>
        </w:rPr>
        <w:t>7</w:t>
      </w:r>
      <w:r>
        <w:rPr>
          <w:rFonts w:ascii="仿宋_GB2312" w:hAnsi="仿宋" w:eastAsia="仿宋_GB2312"/>
          <w:sz w:val="24"/>
          <w:highlight w:val="yellow"/>
          <w:lang w:val="zh-CN"/>
        </w:rPr>
        <w:t>）</w:t>
      </w:r>
      <w:r>
        <w:rPr>
          <w:rFonts w:hint="eastAsia" w:ascii="仿宋_GB2312" w:hAnsi="仿宋" w:eastAsia="仿宋_GB2312"/>
          <w:sz w:val="24"/>
          <w:highlight w:val="yellow"/>
          <w:lang w:val="zh-CN"/>
        </w:rPr>
        <w:t>信用记录</w:t>
      </w:r>
      <w:r>
        <w:rPr>
          <w:rFonts w:ascii="仿宋_GB2312" w:hAnsi="仿宋" w:eastAsia="仿宋_GB2312"/>
          <w:sz w:val="24"/>
          <w:highlight w:val="yellow"/>
          <w:lang w:val="zh-CN"/>
        </w:rPr>
        <w:t>；</w:t>
      </w:r>
    </w:p>
    <w:p>
      <w:pPr>
        <w:tabs>
          <w:tab w:val="center" w:pos="4662"/>
        </w:tabs>
        <w:autoSpaceDE w:val="0"/>
        <w:autoSpaceDN w:val="0"/>
        <w:adjustRightInd w:val="0"/>
        <w:snapToGrid w:val="0"/>
        <w:spacing w:line="360" w:lineRule="auto"/>
        <w:ind w:firstLine="480" w:firstLineChars="200"/>
        <w:rPr>
          <w:rFonts w:ascii="仿宋_GB2312" w:hAnsi="仿宋" w:eastAsia="仿宋_GB2312"/>
          <w:sz w:val="24"/>
          <w:szCs w:val="24"/>
          <w:highlight w:val="yellow"/>
          <w:lang w:val="zh-CN"/>
        </w:rPr>
      </w:pPr>
      <w:r>
        <w:rPr>
          <w:rFonts w:ascii="仿宋_GB2312" w:hAnsi="仿宋" w:eastAsia="仿宋_GB2312"/>
          <w:sz w:val="24"/>
          <w:szCs w:val="24"/>
          <w:highlight w:val="yellow"/>
          <w:lang w:val="zh-CN"/>
        </w:rPr>
        <w:t>（</w:t>
      </w:r>
      <w:r>
        <w:rPr>
          <w:rFonts w:hint="eastAsia" w:ascii="仿宋_GB2312" w:hAnsi="仿宋" w:eastAsia="仿宋_GB2312"/>
          <w:sz w:val="24"/>
          <w:szCs w:val="24"/>
          <w:highlight w:val="yellow"/>
          <w:lang w:val="en-US" w:eastAsia="zh-CN"/>
        </w:rPr>
        <w:t>8</w:t>
      </w:r>
      <w:r>
        <w:rPr>
          <w:rFonts w:ascii="仿宋_GB2312" w:hAnsi="仿宋" w:eastAsia="仿宋_GB2312"/>
          <w:sz w:val="24"/>
          <w:szCs w:val="24"/>
          <w:highlight w:val="yellow"/>
          <w:lang w:val="zh-CN"/>
        </w:rPr>
        <w:t>）商务部分要求的其他资料。</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2.3.6.4技术文件</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2.3.6.4.1技术文件的组成</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（1）服务响应及相关资料；</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（2）提供服务所需设施、设备一览表；</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（3）技术部分要求的其他资料：</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①对本项目服务总体要求的理解；</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②服务方案；</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③服务说明；</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④谈判文件要求或者供应商认为其他应介绍或者提交的资料和文件；</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⑤证明服务的合格性和符合</w:t>
      </w:r>
      <w:r>
        <w:rPr>
          <w:rFonts w:hint="eastAsia" w:ascii="仿宋_GB2312" w:hAnsi="仿宋" w:eastAsia="仿宋_GB2312"/>
          <w:sz w:val="24"/>
          <w:szCs w:val="24"/>
          <w:lang w:val="zh-CN"/>
        </w:rPr>
        <w:t>谈判文件</w:t>
      </w:r>
      <w:r>
        <w:rPr>
          <w:rFonts w:ascii="仿宋_GB2312" w:hAnsi="仿宋" w:eastAsia="仿宋_GB2312"/>
          <w:sz w:val="24"/>
          <w:szCs w:val="24"/>
          <w:lang w:val="zh-CN"/>
        </w:rPr>
        <w:t>规定的技术资料；</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⑥供应商需要补充的其他文件和说明。</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证明服务与谈判文件要求相一致的文件可以是文字资料、图纸和数据，主要包括内容：</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①服务主要内容、指标要求；</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②保证在服务期内正常、连续使用所必需的备品备件和专用工具清单；</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③对照谈判文件服务要求，逐条说明所提供服务是否做出了实质性响应，如有偏离和例外，则应按照谈判文件中服务响应表或者资信以及商务响应表格式填写清楚，并提供所偏离的具体参数以及要求；</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④供应商在详细阐述服务主要内容、指标要求时，应注意谈判文件“项目技术和商务要求”中的规定以及要求。</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供应商必须对所提供的服务相关的一切产权关系负全部责任，并承担由此而引起的法律纠纷以及费用。</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2.3.6.5电子版响应文件</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（1）电子版响应文件内容与纸质响应文件内容一致。</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（2）电子版介质为U盘或光盘，文件格式须为PDF、DOC或XLS等。</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（3）电子版响应文件作为响应文件的一部分，无论谈判结果如何，均不退回。</w:t>
      </w:r>
    </w:p>
    <w:p>
      <w:pPr>
        <w:tabs>
          <w:tab w:val="center" w:pos="4662"/>
        </w:tabs>
        <w:autoSpaceDE w:val="0"/>
        <w:autoSpaceDN w:val="0"/>
        <w:adjustRightInd w:val="0"/>
        <w:snapToGri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（4）电子版响应文件应与纸质响应文件同时递交。</w:t>
      </w:r>
    </w:p>
    <w:p>
      <w:pPr>
        <w:keepNext/>
        <w:keepLines/>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2.3.7 投标保证金缴纳以及退还</w:t>
      </w:r>
    </w:p>
    <w:p>
      <w:pPr>
        <w:autoSpaceDE w:val="0"/>
        <w:autoSpaceDN w:val="0"/>
        <w:adjustRightInd w:val="0"/>
        <w:spacing w:line="360" w:lineRule="auto"/>
        <w:ind w:firstLine="480" w:firstLineChars="200"/>
        <w:jc w:val="left"/>
        <w:rPr>
          <w:rFonts w:hint="default" w:ascii="仿宋_GB2312" w:hAnsi="仿宋" w:eastAsia="仿宋_GB2312"/>
          <w:kern w:val="0"/>
          <w:sz w:val="24"/>
          <w:szCs w:val="24"/>
          <w:lang w:val="zh-CN"/>
        </w:rPr>
      </w:pPr>
      <w:r>
        <w:rPr>
          <w:rFonts w:ascii="仿宋_GB2312" w:hAnsi="仿宋" w:eastAsia="仿宋_GB2312"/>
          <w:kern w:val="0"/>
          <w:sz w:val="24"/>
          <w:szCs w:val="24"/>
          <w:lang w:val="zh-CN"/>
        </w:rPr>
        <w:t>2.3.7.1保证金缴纳金额及方式：同谈判文件供应商须知前附表。</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kern w:val="0"/>
          <w:sz w:val="24"/>
          <w:szCs w:val="24"/>
          <w:lang w:val="zh-CN"/>
        </w:rPr>
        <w:t>2.3.7.2</w:t>
      </w:r>
      <w:r>
        <w:rPr>
          <w:rFonts w:ascii="仿宋_GB2312" w:hAnsi="仿宋" w:eastAsia="仿宋_GB2312"/>
          <w:sz w:val="24"/>
          <w:szCs w:val="24"/>
          <w:lang w:val="zh-CN"/>
        </w:rPr>
        <w:t>投标保证金的退还</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（1）供应商在谈判文件要求递交响应文件截止时间前书面要求撤回响应文件的，采购人或者采购代理机构自收到供应商书面撤回文件之日起五日内退还已收取的投标保证金。</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（2）采购代理机构在成交通知书发出后五个工作日内退还未成交供应商的投标保证金，在采购合同签订后五个工作日内退还成交供应商的投标保证金；</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（3）未按规定退还投标保证金的，退还投标保证金时，应退还所收取的投标保证金以及银行同期存款利息。</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kern w:val="0"/>
          <w:sz w:val="24"/>
          <w:szCs w:val="24"/>
          <w:lang w:val="zh-CN"/>
        </w:rPr>
        <w:t>2.3.7.3</w:t>
      </w:r>
      <w:r>
        <w:rPr>
          <w:rFonts w:ascii="仿宋_GB2312" w:hAnsi="仿宋" w:eastAsia="仿宋_GB2312"/>
          <w:sz w:val="24"/>
          <w:szCs w:val="24"/>
          <w:lang w:val="zh-CN"/>
        </w:rPr>
        <w:t>投标保证金的没收</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发生下列情况之一，投标保证金将被没收：</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（1）提供的有关资料不真实或者提供虚假材料的；</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（2）递交响应文件截止时间后供应商撤回全部或者部分响应文件的；</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（3）损害采购人或者采购代理机构合法权益的；</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（4）供应商向采购代理机构、采购人、专家提供不正当利益的；</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（5）经谈判小组认定有故意哄抬报价、串标或其他违法行为的;</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（6）成交供应商未按照谈判文件规定签订合同的；</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（7）法律、行政法规以及有关规定的其他情形。</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kern w:val="0"/>
          <w:sz w:val="24"/>
          <w:szCs w:val="24"/>
          <w:lang w:val="zh-CN"/>
        </w:rPr>
        <w:t>2.3.7.</w:t>
      </w:r>
      <w:r>
        <w:rPr>
          <w:rFonts w:hint="eastAsia" w:ascii="仿宋_GB2312" w:hAnsi="仿宋" w:eastAsia="仿宋_GB2312"/>
          <w:kern w:val="0"/>
          <w:sz w:val="24"/>
          <w:szCs w:val="24"/>
          <w:lang w:val="en-US" w:eastAsia="zh-CN"/>
        </w:rPr>
        <w:t>4</w:t>
      </w:r>
      <w:r>
        <w:rPr>
          <w:rFonts w:ascii="仿宋_GB2312" w:hAnsi="仿宋" w:eastAsia="仿宋_GB2312"/>
          <w:sz w:val="24"/>
          <w:szCs w:val="24"/>
          <w:lang w:val="zh-CN"/>
        </w:rPr>
        <w:t>在谈判过程中，由于供应商的原因给采购代理机构造成损失的，采购代理机构有索赔的权利；给采购人造成损失的，应予以赔偿。</w:t>
      </w:r>
    </w:p>
    <w:p>
      <w:pPr>
        <w:pStyle w:val="4"/>
        <w:spacing w:before="0" w:after="0" w:line="360" w:lineRule="auto"/>
        <w:jc w:val="both"/>
        <w:rPr>
          <w:rFonts w:hint="default" w:ascii="楷体_GB2312" w:eastAsia="楷体_GB2312"/>
          <w:sz w:val="28"/>
          <w:szCs w:val="28"/>
          <w:lang w:val="zh-CN"/>
        </w:rPr>
      </w:pPr>
      <w:bookmarkStart w:id="5" w:name="_Toc470448165"/>
      <w:r>
        <w:rPr>
          <w:rFonts w:ascii="楷体_GB2312" w:eastAsia="楷体_GB2312"/>
          <w:sz w:val="28"/>
          <w:szCs w:val="28"/>
          <w:lang w:val="zh-CN"/>
        </w:rPr>
        <w:t>2.4 供应商应当提交的资格、资信证明文件</w:t>
      </w:r>
      <w:bookmarkEnd w:id="5"/>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2.4.1 供应商按照谈判文件要求提供相应的商务资格、技术支持等证明材料。供应商的资格证明材料必须真实、有效、完整，其中的字体印章要清晰。</w:t>
      </w:r>
    </w:p>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2.4.2谈判文件中所要求的相关证明资料原件</w:t>
      </w:r>
      <w:r>
        <w:rPr>
          <w:rFonts w:hint="eastAsia" w:ascii="仿宋_GB2312" w:hAnsi="仿宋" w:eastAsia="仿宋_GB2312"/>
          <w:sz w:val="24"/>
          <w:szCs w:val="24"/>
          <w:lang w:val="zh-CN"/>
        </w:rPr>
        <w:t>或加盖公章的复印件</w:t>
      </w:r>
      <w:r>
        <w:rPr>
          <w:rFonts w:ascii="仿宋_GB2312" w:hAnsi="仿宋" w:eastAsia="仿宋_GB2312"/>
          <w:sz w:val="24"/>
          <w:szCs w:val="24"/>
          <w:lang w:val="zh-CN"/>
        </w:rPr>
        <w:t>必须在递交响应文件截止时间前一并装袋密封，与响应文件同时递交，逾期无效。</w:t>
      </w:r>
    </w:p>
    <w:p>
      <w:pPr>
        <w:pStyle w:val="4"/>
        <w:spacing w:before="0" w:after="0" w:line="360" w:lineRule="auto"/>
        <w:jc w:val="both"/>
        <w:rPr>
          <w:rFonts w:hint="default" w:ascii="楷体_GB2312" w:eastAsia="楷体_GB2312"/>
          <w:sz w:val="28"/>
          <w:szCs w:val="28"/>
          <w:lang w:val="zh-CN"/>
        </w:rPr>
      </w:pPr>
      <w:bookmarkStart w:id="6" w:name="_Toc470448166"/>
      <w:r>
        <w:rPr>
          <w:rFonts w:ascii="楷体_GB2312" w:eastAsia="楷体_GB2312"/>
          <w:sz w:val="28"/>
          <w:szCs w:val="28"/>
          <w:lang w:val="zh-CN"/>
        </w:rPr>
        <w:t>2.5 响应文件递交截止时间、唱价时间以及地点</w:t>
      </w:r>
      <w:bookmarkEnd w:id="6"/>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2.5.1 响应文件递交截止时间</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2.5.1.1</w:t>
      </w:r>
      <w:r>
        <w:rPr>
          <w:rFonts w:ascii="仿宋_GB2312" w:hAnsi="楷体" w:eastAsia="仿宋_GB2312"/>
          <w:sz w:val="24"/>
          <w:szCs w:val="24"/>
          <w:lang w:val="zh-CN"/>
        </w:rPr>
        <w:t>供应商</w:t>
      </w:r>
      <w:r>
        <w:rPr>
          <w:rFonts w:ascii="仿宋_GB2312" w:hAnsi="仿宋" w:eastAsia="仿宋_GB2312"/>
          <w:sz w:val="24"/>
          <w:lang w:val="zh-CN"/>
        </w:rPr>
        <w:t>应当在谈判文件要求递交响应文件截止时间前，将响应文件密封送达指定地点（含证明材料等）。在谈判文件要求递交响应文件的截止时间后送达的响应文件、证明材料等，采购人或者采购代理机构不予受理。</w:t>
      </w:r>
    </w:p>
    <w:p>
      <w:pPr>
        <w:tabs>
          <w:tab w:val="left" w:pos="8460"/>
        </w:tabs>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2.5.1.2</w:t>
      </w:r>
      <w:r>
        <w:rPr>
          <w:rFonts w:ascii="仿宋_GB2312" w:hAnsi="楷体" w:eastAsia="仿宋_GB2312"/>
          <w:sz w:val="24"/>
          <w:szCs w:val="24"/>
          <w:lang w:val="zh-CN"/>
        </w:rPr>
        <w:t>供应商</w:t>
      </w:r>
      <w:r>
        <w:rPr>
          <w:rFonts w:ascii="仿宋_GB2312" w:hAnsi="仿宋" w:eastAsia="仿宋_GB2312"/>
          <w:sz w:val="24"/>
          <w:lang w:val="zh-CN"/>
        </w:rPr>
        <w:t>可对现场工作人员的资格和递交响应文件截止时间进行监督，如有异议，应保留相关证据向</w:t>
      </w:r>
      <w:r>
        <w:rPr>
          <w:rFonts w:hint="eastAsia" w:ascii="仿宋_GB2312" w:hAnsi="仿宋" w:eastAsia="仿宋_GB2312"/>
          <w:sz w:val="24"/>
          <w:lang w:val="zh-CN"/>
        </w:rPr>
        <w:t>有关</w:t>
      </w:r>
      <w:r>
        <w:rPr>
          <w:rFonts w:ascii="仿宋_GB2312" w:hAnsi="仿宋" w:eastAsia="仿宋_GB2312"/>
          <w:sz w:val="24"/>
          <w:lang w:val="zh-CN"/>
        </w:rPr>
        <w:t>部门反映。</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2.5.1.3</w:t>
      </w:r>
      <w:r>
        <w:rPr>
          <w:rFonts w:ascii="仿宋_GB2312" w:hAnsi="楷体" w:eastAsia="仿宋_GB2312"/>
          <w:sz w:val="24"/>
          <w:szCs w:val="24"/>
          <w:lang w:val="zh-CN"/>
        </w:rPr>
        <w:t>响应文件</w:t>
      </w:r>
      <w:r>
        <w:rPr>
          <w:rFonts w:ascii="仿宋_GB2312" w:hAnsi="仿宋" w:eastAsia="仿宋_GB2312"/>
          <w:sz w:val="24"/>
          <w:lang w:val="zh-CN"/>
        </w:rPr>
        <w:t>的递交截止时间：同谈判文件供应商须知前附表。</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2.5.2 响应文件的密封和标记</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2.5.2.1供应商递交的响应文件包含报价、商务、技术三部分，按照要求分别装箱（袋）加以密封；</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封套上标明采购项目编号、项目名称、供应商名称等，在封签处标注“请勿在年月日时分之前启封”字样，并加盖供应商公章，未密封或无公章的，采购人或者采购代理机构不予受理。</w:t>
      </w:r>
    </w:p>
    <w:p>
      <w:pPr>
        <w:autoSpaceDE w:val="0"/>
        <w:autoSpaceDN w:val="0"/>
        <w:adjustRightInd w:val="0"/>
        <w:spacing w:line="360" w:lineRule="auto"/>
        <w:ind w:firstLine="480" w:firstLineChars="200"/>
        <w:jc w:val="left"/>
        <w:rPr>
          <w:rFonts w:hint="default" w:ascii="仿宋_GB2312" w:hAnsi="仿宋" w:eastAsia="仿宋_GB2312"/>
          <w:sz w:val="24"/>
          <w:lang w:val="zh-CN"/>
        </w:rPr>
      </w:pPr>
      <w:r>
        <w:rPr>
          <w:rFonts w:ascii="仿宋_GB2312" w:hAnsi="仿宋" w:eastAsia="仿宋_GB2312"/>
          <w:sz w:val="24"/>
          <w:lang w:val="zh-CN"/>
        </w:rPr>
        <w:t>2.5.2.2证明材料部分单独密封，与响应文件同时递交。逾期递交或者未送达指定地点的，采购人或者采购代理机构不予接受。</w:t>
      </w:r>
    </w:p>
    <w:p>
      <w:pPr>
        <w:autoSpaceDE w:val="0"/>
        <w:autoSpaceDN w:val="0"/>
        <w:adjustRightInd w:val="0"/>
        <w:spacing w:line="360" w:lineRule="auto"/>
        <w:ind w:firstLine="480" w:firstLineChars="200"/>
        <w:rPr>
          <w:rFonts w:hint="default" w:ascii="仿宋_GB2312" w:hAnsi="楷体" w:eastAsia="仿宋_GB2312"/>
          <w:sz w:val="24"/>
          <w:szCs w:val="24"/>
          <w:lang w:val="zh-CN"/>
        </w:rPr>
      </w:pPr>
      <w:r>
        <w:rPr>
          <w:rFonts w:ascii="仿宋_GB2312" w:hAnsi="楷体" w:eastAsia="仿宋_GB2312"/>
          <w:sz w:val="24"/>
          <w:szCs w:val="24"/>
          <w:lang w:val="zh-CN"/>
        </w:rPr>
        <w:t>2.5.3 响应文件的修改与撤回</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2.5.3.1供应商在谈判文件要求递交响应文件截止时间前，可以补充、修改、替代或者撤回已递交的响应文件，并以书面形式通知采购人或者采购代理机构。供应商对响应文件的补充、修改，应按照本谈判文件有关规定进行编制、密封、标记、盖章和递交。补充、修改的内容为响应文件的组成部分。</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2.5.3.2在递交响应文件截止时间后到谈判文件规定的投标有效期终止之前，供应商不得补充、修改、替代或者撤回其响应文件。供应商要求补充、修改、替代响应文件的，采购人或者采购代理机构不予受理；供应商撤回全部或者部分响应文件的，其投标保证金将被没收。</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2.5.4 唱价时间</w:t>
      </w:r>
    </w:p>
    <w:p>
      <w:pPr>
        <w:tabs>
          <w:tab w:val="left" w:pos="8460"/>
        </w:tabs>
        <w:autoSpaceDE w:val="0"/>
        <w:autoSpaceDN w:val="0"/>
        <w:spacing w:line="360" w:lineRule="auto"/>
        <w:ind w:right="-374" w:firstLine="480"/>
        <w:rPr>
          <w:rFonts w:hint="default" w:ascii="仿宋_GB2312" w:hAnsi="仿宋" w:eastAsia="仿宋_GB2312"/>
          <w:sz w:val="24"/>
          <w:lang w:val="zh-CN"/>
        </w:rPr>
      </w:pPr>
      <w:r>
        <w:rPr>
          <w:rFonts w:ascii="仿宋_GB2312" w:hAnsi="仿宋" w:eastAsia="仿宋_GB2312"/>
          <w:sz w:val="24"/>
          <w:lang w:val="zh-CN"/>
        </w:rPr>
        <w:t>唱价时间：同谈判文件供应商须知前附表。</w:t>
      </w:r>
    </w:p>
    <w:p>
      <w:pPr>
        <w:tabs>
          <w:tab w:val="left" w:pos="8460"/>
        </w:tabs>
        <w:autoSpaceDE w:val="0"/>
        <w:autoSpaceDN w:val="0"/>
        <w:spacing w:line="360" w:lineRule="auto"/>
        <w:ind w:right="-374" w:firstLine="480"/>
        <w:rPr>
          <w:rFonts w:hint="default" w:ascii="仿宋_GB2312" w:hAnsi="仿宋" w:eastAsia="仿宋_GB2312"/>
          <w:sz w:val="24"/>
          <w:lang w:val="zh-CN"/>
        </w:rPr>
      </w:pPr>
      <w:r>
        <w:rPr>
          <w:rFonts w:ascii="仿宋_GB2312" w:hAnsi="仿宋" w:eastAsia="仿宋_GB2312"/>
          <w:sz w:val="24"/>
          <w:lang w:val="zh-CN"/>
        </w:rPr>
        <w:t>因特殊情况需要推迟唱价时间的，采购人或者采购代理机构必须提前在</w:t>
      </w:r>
      <w:r>
        <w:rPr>
          <w:rFonts w:hint="eastAsia" w:ascii="仿宋_GB2312" w:hAnsi="仿宋" w:eastAsia="仿宋_GB2312"/>
          <w:sz w:val="24"/>
          <w:lang w:val="zh-CN"/>
        </w:rPr>
        <w:t>网</w:t>
      </w:r>
      <w:r>
        <w:rPr>
          <w:rFonts w:ascii="仿宋_GB2312" w:hAnsi="仿宋" w:eastAsia="仿宋_GB2312"/>
          <w:sz w:val="24"/>
          <w:lang w:val="zh-CN"/>
        </w:rPr>
        <w:t>上发布变更公告，并告知参加报价的供应商，否则必须按时唱价。</w:t>
      </w:r>
    </w:p>
    <w:p>
      <w:pPr>
        <w:tabs>
          <w:tab w:val="left" w:pos="8460"/>
        </w:tabs>
        <w:autoSpaceDE w:val="0"/>
        <w:autoSpaceDN w:val="0"/>
        <w:spacing w:line="360" w:lineRule="auto"/>
        <w:ind w:right="-374" w:firstLine="480"/>
        <w:rPr>
          <w:rFonts w:hint="default" w:ascii="仿宋_GB2312" w:hAnsi="仿宋" w:eastAsia="仿宋_GB2312"/>
          <w:sz w:val="24"/>
          <w:lang w:val="zh-CN"/>
        </w:rPr>
      </w:pPr>
      <w:r>
        <w:rPr>
          <w:rFonts w:ascii="仿宋_GB2312" w:hAnsi="楷体" w:eastAsia="仿宋_GB2312"/>
          <w:sz w:val="24"/>
          <w:szCs w:val="24"/>
          <w:lang w:val="zh-CN"/>
        </w:rPr>
        <w:t>2.5.5 唱价地点</w:t>
      </w:r>
      <w:r>
        <w:rPr>
          <w:rFonts w:ascii="仿宋_GB2312" w:hAnsi="仿宋" w:eastAsia="仿宋_GB2312"/>
          <w:sz w:val="24"/>
          <w:lang w:val="zh-CN"/>
        </w:rPr>
        <w:t>：同谈判文件供应商须知前附表。</w:t>
      </w:r>
    </w:p>
    <w:p>
      <w:pPr>
        <w:pStyle w:val="4"/>
        <w:spacing w:before="0" w:after="0" w:line="360" w:lineRule="auto"/>
        <w:jc w:val="both"/>
        <w:rPr>
          <w:rFonts w:hint="default" w:ascii="楷体_GB2312" w:eastAsia="楷体_GB2312"/>
          <w:sz w:val="28"/>
          <w:szCs w:val="28"/>
          <w:lang w:val="zh-CN"/>
        </w:rPr>
      </w:pPr>
      <w:bookmarkStart w:id="7" w:name="_Toc470448167"/>
      <w:r>
        <w:rPr>
          <w:rFonts w:ascii="楷体_GB2312" w:eastAsia="楷体_GB2312"/>
          <w:sz w:val="28"/>
          <w:szCs w:val="28"/>
          <w:lang w:val="zh-CN"/>
        </w:rPr>
        <w:t>2.6 唱价、谈判、确定成交供应商以及废标</w:t>
      </w:r>
      <w:bookmarkEnd w:id="7"/>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2.6.1 唱价程序</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唱价由采购人或采购代理机构主持。</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（1）宣读唱价会议纪律；</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（2）公布在递交响应文件截止时间前递交响应文件的供应商名称；</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（3）宣布主持人、唱价人、记录人等有关人员姓名；</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（4）供应商或供应商代表检查所有响应文件密封情况，并签字确认；</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（5）按照供应商递交响应文件的逆顺序，宣布响应文件开启顺序；</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（6）按照顺序当众唱价，公布供应商名称、投标保证金的缴纳情况、首轮报价等内容，并记录在案；</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（7）供应商法定代表人或其授权代表、采购人代表、记录人等有关人员在唱价记录上签字确认；</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（8）唱价结束。</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2.6.2 唱价</w:t>
      </w:r>
    </w:p>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szCs w:val="24"/>
          <w:lang w:val="zh-CN"/>
        </w:rPr>
        <w:t>2.6.2.1唱价在谈判文件确定的递交响应文件截止时间的同一时间公开进行；采购代理机构按照本谈判文件规定的时间和地点组织召开唱价会议。届时邀请供应商法定代表人或其授权代表参加，参加唱价会议的法定代表人出具身份证、授权代表出具授权委托书和身份证且必须签字，否则，责任自负。</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供应商少于三家的，采购人或者采购代理机构应退回供应商递交的响应文件，并依法重新组织采购，且不承担任何费用和责任。</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2.6.2.2检查响应文件密封情况，由供应商或者其推选的代表检查所有供应商响应文件的密封情况并由法定代表人或其授权代表签字确认。</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供应商法定代表人或其授权代表认为某个或者某些供应商的响应文件密封不符合规定的，应当面提出，由采购人及采购代理机构根据谈判文件相关规定作出判断。经确认无异议的，相关各方供应商法定代表人或其授权代表签字确认后，由采购代理机构工作人员当众拆封，开启各供应商响应文件；按照上述规定开启响应文件后，供应商再对响应文件的密封情况提出异议的，采购人或者采购代理机构不予受理。经确认存在争议的，采购人及采购代理机构现场记录，通过录音、拍照、录像等手段保存相关证据，相关供应商法定代表人或其授权代表签字确认后，开启有争议的响应文件；由谈判小组认定，认定结论为响应文件不符合规定的按报价无效处理。</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2.6.2.3由采购代理机构工作人员唱价。</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（1）唱价顺序：按照供应商递交响应文件的逆顺序进行。</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（2）唱价内容：唱价人当众宣读供应商名称、标段、报价等首轮报价一览表中的主要内容。供应商若有报价内容未被唱出的，应在唱价时及时声明或者提出，否则采购代理机构对此不承担任何责任。</w:t>
      </w:r>
    </w:p>
    <w:p>
      <w:pPr>
        <w:tabs>
          <w:tab w:val="left" w:pos="0"/>
        </w:tabs>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2.6.2.4有下列情况之一，采购人或者采购代理机构不予受理：</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（1）逾期送达的或者未送达指定地点的；</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（2）未按照谈判文件要求密封、标记的；</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（3）违反谈判纪律的；</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（4）开启响应文件后，供应商再对响应文件的密封情况提出异议的。</w:t>
      </w:r>
    </w:p>
    <w:p>
      <w:pPr>
        <w:autoSpaceDE w:val="0"/>
        <w:autoSpaceDN w:val="0"/>
        <w:adjustRightInd w:val="0"/>
        <w:spacing w:line="360" w:lineRule="auto"/>
        <w:ind w:firstLine="480" w:firstLineChars="200"/>
        <w:rPr>
          <w:rFonts w:hint="default" w:ascii="仿宋_GB2312" w:hAnsi="仿宋" w:eastAsia="仿宋_GB2312"/>
          <w:sz w:val="24"/>
          <w:szCs w:val="24"/>
        </w:rPr>
      </w:pPr>
      <w:r>
        <w:rPr>
          <w:rFonts w:ascii="仿宋_GB2312" w:hAnsi="仿宋" w:eastAsia="仿宋_GB2312"/>
          <w:sz w:val="24"/>
          <w:szCs w:val="24"/>
          <w:lang w:val="zh-CN"/>
        </w:rPr>
        <w:t>2.6.2.5唱价：由采购代理机构指定专人负责唱价和记录，唱价记录由供应商法定代表人或其授权代表、采购人代表、记录人等有关人员签字确认，采购代理机构负责存档备查。</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2.6.2.6供应商对唱价有异议的，应当在唱价现场以书面形式提出，采购人或者采购代理机构应当场给予答复，并制作记录，供应商法定代表人或其授权代表、采购人代表、采购代理机构相关人员签字确认。</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2.6.3 谈判小组</w:t>
      </w:r>
    </w:p>
    <w:p>
      <w:pPr>
        <w:tabs>
          <w:tab w:val="left" w:pos="720"/>
        </w:tabs>
        <w:autoSpaceDE w:val="0"/>
        <w:autoSpaceDN w:val="0"/>
        <w:spacing w:line="360" w:lineRule="auto"/>
        <w:ind w:firstLine="480"/>
        <w:rPr>
          <w:rFonts w:hint="default" w:ascii="仿宋_GB2312" w:hAnsi="仿宋" w:eastAsia="仿宋_GB2312"/>
          <w:sz w:val="24"/>
          <w:szCs w:val="24"/>
          <w:lang w:val="zh-CN"/>
        </w:rPr>
      </w:pPr>
      <w:r>
        <w:rPr>
          <w:rFonts w:ascii="仿宋_GB2312" w:hAnsi="仿宋" w:eastAsia="仿宋_GB2312"/>
          <w:sz w:val="24"/>
          <w:szCs w:val="24"/>
          <w:lang w:val="zh-CN"/>
        </w:rPr>
        <w:t>2.6.3.1谈判小组的组成</w:t>
      </w:r>
    </w:p>
    <w:p>
      <w:pPr>
        <w:tabs>
          <w:tab w:val="left" w:pos="720"/>
        </w:tabs>
        <w:autoSpaceDE w:val="0"/>
        <w:autoSpaceDN w:val="0"/>
        <w:spacing w:line="360" w:lineRule="auto"/>
        <w:ind w:firstLine="480"/>
        <w:rPr>
          <w:rFonts w:hint="default" w:ascii="仿宋_GB2312" w:hAnsi="仿宋" w:eastAsia="仿宋_GB2312"/>
          <w:sz w:val="24"/>
          <w:szCs w:val="24"/>
          <w:lang w:val="zh-CN"/>
        </w:rPr>
      </w:pPr>
      <w:r>
        <w:rPr>
          <w:rFonts w:ascii="仿宋_GB2312" w:hAnsi="仿宋" w:eastAsia="仿宋_GB2312"/>
          <w:sz w:val="24"/>
          <w:szCs w:val="24"/>
          <w:lang w:val="zh-CN"/>
        </w:rPr>
        <w:t>采购人按照《中华人民共和国政府采购法》、《政府采购非招标采购方式管理办法》以及有关规定组建谈判小组。评审由依法组建的谈判小组负责。谈判小组由采购人代表和有关专家共同组成，成员人数为三人及以上单数，其中专家人数不得少于成员总数的三分之二。采用竞争性谈判采购达到公开招标数额标准的服务采购项目，谈判小组应当由五人以上单数组成。</w:t>
      </w:r>
      <w:r>
        <w:rPr>
          <w:rFonts w:ascii="仿宋_GB2312" w:hAnsi="仿宋" w:eastAsia="仿宋_GB2312"/>
          <w:sz w:val="24"/>
          <w:szCs w:val="24"/>
        </w:rPr>
        <w:t>技术复杂、专业性强的竞争性谈判采购项目，评审专家中应当包含一名法律专家。</w:t>
      </w:r>
    </w:p>
    <w:p>
      <w:pPr>
        <w:tabs>
          <w:tab w:val="left" w:pos="720"/>
        </w:tabs>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2.6.3.2评审专家的抽取</w:t>
      </w:r>
    </w:p>
    <w:p>
      <w:pPr>
        <w:tabs>
          <w:tab w:val="left" w:pos="720"/>
        </w:tabs>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（1）采用随机抽取方式从财政部门依法设立的专家库中确定谈判小组成员。任何单位和个人都不得指定评审专家或干预评审专家的抽取工作。</w:t>
      </w:r>
    </w:p>
    <w:p>
      <w:pPr>
        <w:tabs>
          <w:tab w:val="left" w:pos="720"/>
        </w:tabs>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（2）参加评审专家抽取的有关人员对被抽取的专家的姓名、单位和联系方式等内容负有保密的义务。谈判小组成员的名单在成交结果确定前必须严格保密。</w:t>
      </w:r>
    </w:p>
    <w:p>
      <w:pPr>
        <w:autoSpaceDE w:val="0"/>
        <w:autoSpaceDN w:val="0"/>
        <w:adjustRightInd w:val="0"/>
        <w:spacing w:line="360" w:lineRule="auto"/>
        <w:ind w:firstLine="480" w:firstLineChars="200"/>
        <w:rPr>
          <w:rFonts w:hint="default" w:ascii="仿宋_GB2312" w:hAnsi="仿宋" w:eastAsia="仿宋_GB2312"/>
          <w:sz w:val="24"/>
          <w:szCs w:val="24"/>
        </w:rPr>
      </w:pPr>
      <w:r>
        <w:rPr>
          <w:rFonts w:ascii="仿宋_GB2312" w:hAnsi="仿宋" w:eastAsia="仿宋_GB2312"/>
          <w:sz w:val="24"/>
          <w:szCs w:val="24"/>
          <w:lang w:val="zh-CN"/>
        </w:rPr>
        <w:t>2.6.3.3谈判小组成员不得参加与自己有利害关系的评审活动，与自己有利害关系的应当回避，已经进入的必须更换。</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2.6.3.4谈判小组负责对各响应文件进行评审、比较、评定，并按本谈判文件的规定确定成交供应商。</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2.6.3.5谈判小组具有依据谈判文件进行独立评审的权力，且不受外界任何因素的干扰。谈判小组成员必须独立、负责地提出评审意见，并对自己的评审意见承担责任。对评审结果有不同意见的谈判小组成员应当以书面形式说明其不同意见和理由，评审报告应当注明不同意见。谈判小组成员拒绝评审或者拒绝在评审报告上签字且不书面说明其不同意见和理由的，视为同意评审结果。谈判小组应当对此作出书面说明并记录在案。</w:t>
      </w:r>
    </w:p>
    <w:p>
      <w:pPr>
        <w:autoSpaceDE w:val="0"/>
        <w:autoSpaceDN w:val="0"/>
        <w:spacing w:line="360" w:lineRule="auto"/>
        <w:ind w:firstLine="480" w:firstLineChars="200"/>
        <w:rPr>
          <w:rFonts w:hint="default" w:ascii="仿宋_GB2312" w:hAnsi="仿宋" w:eastAsia="仿宋_GB2312"/>
          <w:sz w:val="24"/>
          <w:szCs w:val="24"/>
        </w:rPr>
      </w:pPr>
      <w:r>
        <w:rPr>
          <w:rFonts w:ascii="仿宋_GB2312" w:hAnsi="仿宋" w:eastAsia="仿宋_GB2312"/>
          <w:sz w:val="24"/>
          <w:szCs w:val="24"/>
          <w:lang w:val="zh-CN"/>
        </w:rPr>
        <w:t>2.6.3.6谈判小组的职责：</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（1）审查响应文件是否符合谈判文件要求，进行资格性审查和符合性审查，并作出评价；</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（2）要求供应商解释或澄清响应文件；</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（3）编写评审报告，受采购人委托按照事先确定的办法直接确定成交供应商；</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（4）告知采购人、采购代理机构在评审过程中发现的供应商的违法违规行为。</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2.6.3.7谈判小组的义务：</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（1）遵纪守法，客观、公正、廉洁地履行职责；</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（2）提出真实、可靠的评审意见；</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（3）严格遵守评审纪律，不得向外界泄露评审情况；</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（4）发现供应商在谈判活动中有不正当竞争或者恶意串通等违规行为，应及时制止；</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（5）按照谈判文件的规定进行独立评审，对个人的评审意见承担法律责任；</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（6）编写并审定评审报告；</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（7）配合采购人或者采购代理机构答复供应商提出的质疑；</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（8）对评审过程和结果，以及采购人、供应商的商业秘密保密；</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（9）配合财政部门投诉处理和监督检查工作。</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2.6.3.8谈判小组成员有下列情形之一的，应当回避:</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（1）供应商或者供应商主要负责人的近亲属；</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（2）项目主管部门或者行政监督部门的人员；</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（3）与供应商有经济利益关系；</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（4）曾因在招标、评标以及其他与招标投标有关活动中从事违法行为而受到行政处罚或者刑事处罚；</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（5）与供应商有其他利害关系。</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2.6.4 评审程序</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（1）宣布评审纪律以及回避提示；</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（2）推荐谈判小组组长；</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（3）资格性审查；</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（4）符合性审查；</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（5）技术评审与商务评审；</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（6）澄清有关问题；</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（7）谈判；</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（8）确定成交供应商；</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（9）编写评审报告。</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2.6.5 评审</w:t>
      </w:r>
    </w:p>
    <w:p>
      <w:pPr>
        <w:autoSpaceDE w:val="0"/>
        <w:autoSpaceDN w:val="0"/>
        <w:adjustRightInd w:val="0"/>
        <w:spacing w:line="360" w:lineRule="auto"/>
        <w:ind w:firstLine="480" w:firstLineChars="200"/>
        <w:rPr>
          <w:rFonts w:hint="default" w:ascii="仿宋_GB2312" w:hAnsi="仿宋" w:eastAsia="仿宋_GB2312"/>
          <w:kern w:val="0"/>
          <w:sz w:val="24"/>
          <w:szCs w:val="24"/>
          <w:lang w:val="zh-CN"/>
        </w:rPr>
      </w:pPr>
      <w:r>
        <w:rPr>
          <w:rFonts w:ascii="仿宋_GB2312" w:hAnsi="仿宋" w:eastAsia="仿宋_GB2312"/>
          <w:kern w:val="0"/>
          <w:sz w:val="24"/>
          <w:szCs w:val="24"/>
          <w:lang w:val="zh-CN"/>
        </w:rPr>
        <w:t>2.6.5.1比照最低评标价法，是指以价格为主要因素确定成交供应商的评审方法，即谈判小组从质量和服务均能满足谈判文件实质性响应要求的供应商中，直接确定最终报价最低的供应商作为成交供应商的评审方法。</w:t>
      </w:r>
    </w:p>
    <w:p>
      <w:pPr>
        <w:autoSpaceDE w:val="0"/>
        <w:autoSpaceDN w:val="0"/>
        <w:adjustRightInd w:val="0"/>
        <w:spacing w:line="360" w:lineRule="auto"/>
        <w:ind w:firstLine="480" w:firstLineChars="200"/>
        <w:rPr>
          <w:rFonts w:hint="default" w:ascii="仿宋_GB2312" w:hAnsi="仿宋" w:eastAsia="仿宋_GB2312"/>
          <w:kern w:val="0"/>
          <w:sz w:val="24"/>
          <w:szCs w:val="24"/>
          <w:lang w:val="zh-CN"/>
        </w:rPr>
      </w:pPr>
      <w:r>
        <w:rPr>
          <w:rFonts w:ascii="仿宋_GB2312" w:hAnsi="仿宋" w:eastAsia="仿宋_GB2312"/>
          <w:kern w:val="0"/>
          <w:sz w:val="24"/>
          <w:szCs w:val="24"/>
          <w:lang w:val="zh-CN"/>
        </w:rPr>
        <w:t>谈判小组所有成员应当集中与单一供应商分别进行谈判，并给予所有参加谈判的供应商平等的谈判机会。</w:t>
      </w:r>
    </w:p>
    <w:p>
      <w:pPr>
        <w:autoSpaceDE w:val="0"/>
        <w:autoSpaceDN w:val="0"/>
        <w:adjustRightInd w:val="0"/>
        <w:spacing w:line="360" w:lineRule="auto"/>
        <w:ind w:firstLine="480" w:firstLineChars="200"/>
        <w:rPr>
          <w:rFonts w:hint="default" w:ascii="仿宋_GB2312" w:hAnsi="仿宋" w:eastAsia="仿宋_GB2312"/>
          <w:kern w:val="0"/>
          <w:sz w:val="24"/>
          <w:szCs w:val="24"/>
          <w:lang w:val="zh-CN"/>
        </w:rPr>
      </w:pPr>
      <w:r>
        <w:rPr>
          <w:rFonts w:ascii="仿宋_GB2312" w:hAnsi="仿宋" w:eastAsia="仿宋_GB2312"/>
          <w:sz w:val="24"/>
          <w:szCs w:val="24"/>
          <w:lang w:val="zh-CN"/>
        </w:rPr>
        <w:t>2.6.5.</w:t>
      </w:r>
      <w:r>
        <w:rPr>
          <w:rFonts w:hint="eastAsia" w:ascii="仿宋_GB2312" w:hAnsi="仿宋" w:eastAsia="仿宋_GB2312"/>
          <w:sz w:val="24"/>
          <w:szCs w:val="24"/>
          <w:lang w:val="en-US" w:eastAsia="zh-CN"/>
        </w:rPr>
        <w:t>2</w:t>
      </w:r>
      <w:r>
        <w:rPr>
          <w:rFonts w:ascii="仿宋_GB2312" w:hAnsi="仿宋" w:eastAsia="仿宋_GB2312"/>
          <w:kern w:val="0"/>
          <w:sz w:val="24"/>
          <w:szCs w:val="24"/>
          <w:lang w:val="zh-CN"/>
        </w:rPr>
        <w:t>若两家及以上供应商在最终轮次报价中相同且最低的，以技术指标更优者为成交供应商。</w:t>
      </w:r>
    </w:p>
    <w:p>
      <w:pPr>
        <w:autoSpaceDE w:val="0"/>
        <w:autoSpaceDN w:val="0"/>
        <w:adjustRightInd w:val="0"/>
        <w:spacing w:line="360" w:lineRule="auto"/>
        <w:ind w:firstLine="480" w:firstLineChars="200"/>
        <w:rPr>
          <w:rFonts w:hint="default" w:ascii="仿宋" w:hAnsi="仿宋" w:eastAsia="仿宋" w:cs="Arial"/>
          <w:sz w:val="24"/>
          <w:lang w:val="en-GB"/>
        </w:rPr>
      </w:pPr>
      <w:r>
        <w:rPr>
          <w:rFonts w:ascii="仿宋_GB2312" w:hAnsi="仿宋" w:eastAsia="仿宋_GB2312"/>
          <w:kern w:val="0"/>
          <w:sz w:val="24"/>
          <w:szCs w:val="24"/>
          <w:lang w:val="zh-CN"/>
        </w:rPr>
        <w:t>谈判小组认为，供应商的最低报价或者某些分项报价明显不合理或者低于成本，有可能影响服务质量和不能诚信履约的，应当要求其在规定的期限内提供书面文件予以解释说明，并提交相关证明材料；否则，谈判小组可以取消该供应商的报价资格，按照最终报价由低到高的顺序排在后面的供应商递补，以此类推。</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2.6.5.</w:t>
      </w:r>
      <w:r>
        <w:rPr>
          <w:rFonts w:hint="eastAsia" w:ascii="仿宋_GB2312" w:hAnsi="仿宋" w:eastAsia="仿宋_GB2312"/>
          <w:sz w:val="24"/>
          <w:szCs w:val="24"/>
          <w:lang w:val="en-US" w:eastAsia="zh-CN"/>
        </w:rPr>
        <w:t>3</w:t>
      </w:r>
      <w:r>
        <w:rPr>
          <w:rFonts w:ascii="仿宋_GB2312" w:hAnsi="仿宋" w:eastAsia="仿宋_GB2312"/>
          <w:sz w:val="24"/>
          <w:szCs w:val="24"/>
          <w:lang w:val="zh-CN"/>
        </w:rPr>
        <w:t>评审完成后，谈判小组向采购人提出评审报告，评审报告由谈判小组全体成员签字确认。</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2.6.6 澄清</w:t>
      </w:r>
    </w:p>
    <w:p>
      <w:pPr>
        <w:autoSpaceDE w:val="0"/>
        <w:autoSpaceDN w:val="0"/>
        <w:spacing w:line="360" w:lineRule="auto"/>
        <w:ind w:firstLine="482"/>
        <w:rPr>
          <w:rFonts w:hint="default" w:ascii="仿宋_GB2312" w:hAnsi="仿宋" w:eastAsia="仿宋_GB2312"/>
          <w:sz w:val="24"/>
          <w:szCs w:val="24"/>
        </w:rPr>
      </w:pPr>
      <w:r>
        <w:rPr>
          <w:rFonts w:ascii="仿宋_GB2312" w:hAnsi="仿宋" w:eastAsia="仿宋_GB2312"/>
          <w:sz w:val="24"/>
          <w:szCs w:val="24"/>
          <w:lang w:val="zh-CN"/>
        </w:rPr>
        <w:t>2.6.6.1对响应文件中含义不明确、同类问题表述不一致或者有明显文字和计算错误的内容，谈判小组应以书面形式要求供应商作出必要的澄清、承诺、说明或者纠正。供应商的澄清、承诺、说明或者纠正应采取书面形式，由法定代表人或其授权代表签字，并不得超出响应文件的范围或者改变响应文件的实质性内容。</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2.6.6.2谈判小组判断响应文件的响应性仅基于响应文件本身而不靠外部因素。未响应实质性条款的，或超出谈判文件允许的偏离范围、幅度及项数的，谈判小组有权确定其报价无效，供应商不得通过修正、撤销或者澄清不符之处而使其成为实质性响应的报价。</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谈判小组可以允许供应商修改或者澄清其响应文件中不构成实质偏离的、微小的、非正规的不一致或者不规则的地方。</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2.6.7 确定成交供应商</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2.6.7.1谈判小组按照事先确定的办法直接确定成交供应商。</w:t>
      </w:r>
    </w:p>
    <w:p>
      <w:pPr>
        <w:pStyle w:val="39"/>
        <w:spacing w:line="360" w:lineRule="auto"/>
        <w:ind w:firstLine="480" w:firstLineChars="200"/>
        <w:rPr>
          <w:rFonts w:hint="default" w:ascii="仿宋_GB2312" w:hAnsi="Verdana" w:eastAsia="仿宋_GB2312"/>
          <w:color w:val="auto"/>
          <w:szCs w:val="24"/>
        </w:rPr>
      </w:pPr>
      <w:r>
        <w:rPr>
          <w:rFonts w:ascii="仿宋_GB2312" w:hAnsi="仿宋" w:eastAsia="仿宋_GB2312"/>
          <w:color w:val="auto"/>
          <w:szCs w:val="24"/>
          <w:lang w:val="zh-CN"/>
        </w:rPr>
        <w:t>2.6.7.2成交供应商除因法定不可抗力外不得随意放弃成交资格，否则承担相应法律责任。成交供应商确因不可抗力不能履行采购合同，或因被查实存在影响成交结果的违法行为等情形，不符合成交条件的，</w:t>
      </w:r>
      <w:r>
        <w:rPr>
          <w:rFonts w:ascii="仿宋_GB2312" w:hAnsi="仿宋" w:eastAsia="仿宋_GB2312"/>
          <w:color w:val="auto"/>
          <w:lang w:val="zh-CN"/>
        </w:rPr>
        <w:t>由采购人依法重新组织采购</w:t>
      </w:r>
      <w:r>
        <w:rPr>
          <w:rFonts w:ascii="仿宋_GB2312" w:hAnsi="仿宋" w:eastAsia="仿宋_GB2312"/>
          <w:color w:val="auto"/>
          <w:szCs w:val="24"/>
          <w:lang w:val="zh-CN"/>
        </w:rPr>
        <w:t>。</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2.6.8 成交公告以及成交通知书</w:t>
      </w:r>
    </w:p>
    <w:p>
      <w:pPr>
        <w:autoSpaceDE w:val="0"/>
        <w:autoSpaceDN w:val="0"/>
        <w:spacing w:line="360" w:lineRule="auto"/>
        <w:ind w:firstLine="482"/>
        <w:rPr>
          <w:rFonts w:hint="default" w:ascii="仿宋_GB2312" w:hAnsi="仿宋" w:eastAsia="仿宋_GB2312"/>
          <w:sz w:val="24"/>
          <w:szCs w:val="24"/>
          <w:lang w:val="zh-CN"/>
        </w:rPr>
      </w:pPr>
      <w:r>
        <w:rPr>
          <w:rFonts w:ascii="仿宋_GB2312" w:hAnsi="仿宋" w:eastAsia="仿宋_GB2312"/>
          <w:sz w:val="24"/>
          <w:szCs w:val="24"/>
          <w:lang w:val="zh-CN"/>
        </w:rPr>
        <w:t>2.6.8.1确定成交供应商后，采购人或采购代理机构应当在两个工作日内通过</w:t>
      </w:r>
      <w:r>
        <w:rPr>
          <w:rFonts w:hint="eastAsia" w:ascii="仿宋_GB2312" w:hAnsi="仿宋" w:eastAsia="仿宋_GB2312"/>
          <w:sz w:val="24"/>
          <w:szCs w:val="24"/>
          <w:lang w:val="zh-CN"/>
        </w:rPr>
        <w:t>网</w:t>
      </w:r>
      <w:r>
        <w:rPr>
          <w:rFonts w:ascii="仿宋_GB2312" w:hAnsi="仿宋" w:eastAsia="仿宋_GB2312"/>
          <w:sz w:val="24"/>
          <w:szCs w:val="24"/>
          <w:lang w:val="zh-CN"/>
        </w:rPr>
        <w:t>发布成交公告，公告期为三个工作日；采购人同时向成交供应商签发成交通知书。</w:t>
      </w:r>
    </w:p>
    <w:p>
      <w:pPr>
        <w:autoSpaceDE w:val="0"/>
        <w:autoSpaceDN w:val="0"/>
        <w:spacing w:line="360" w:lineRule="auto"/>
        <w:ind w:firstLine="480"/>
        <w:rPr>
          <w:rFonts w:hint="default" w:ascii="仿宋_GB2312" w:hAnsi="仿宋" w:eastAsia="仿宋_GB2312"/>
          <w:sz w:val="24"/>
          <w:szCs w:val="24"/>
          <w:lang w:val="zh-CN"/>
        </w:rPr>
      </w:pPr>
      <w:r>
        <w:rPr>
          <w:rFonts w:ascii="仿宋_GB2312" w:hAnsi="仿宋" w:eastAsia="仿宋_GB2312"/>
          <w:sz w:val="24"/>
          <w:szCs w:val="24"/>
          <w:lang w:val="zh-CN"/>
        </w:rPr>
        <w:t>采购人、采购代理机构不按照规定发布成交公告或者发布成交公告后不签发成交通知书的，应当承担法律责任，造成经济损失的应同时承担相应赔偿责任。</w:t>
      </w:r>
    </w:p>
    <w:p>
      <w:pPr>
        <w:autoSpaceDE w:val="0"/>
        <w:autoSpaceDN w:val="0"/>
        <w:spacing w:line="360" w:lineRule="auto"/>
        <w:ind w:left="48" w:firstLine="480"/>
        <w:rPr>
          <w:rFonts w:hint="default" w:ascii="仿宋_GB2312" w:hAnsi="Arial" w:eastAsia="仿宋_GB2312"/>
          <w:color w:val="auto"/>
          <w:sz w:val="24"/>
          <w:szCs w:val="24"/>
          <w:lang w:val="zh-CN"/>
        </w:rPr>
      </w:pPr>
      <w:r>
        <w:rPr>
          <w:rFonts w:ascii="仿宋_GB2312" w:hAnsi="仿宋" w:eastAsia="仿宋_GB2312"/>
          <w:sz w:val="24"/>
          <w:szCs w:val="24"/>
          <w:lang w:val="zh-CN"/>
        </w:rPr>
        <w:t>2.6.</w:t>
      </w:r>
      <w:r>
        <w:rPr>
          <w:rFonts w:ascii="仿宋_GB2312" w:hAnsi="仿宋" w:eastAsia="仿宋_GB2312"/>
          <w:color w:val="auto"/>
          <w:sz w:val="24"/>
          <w:szCs w:val="24"/>
          <w:lang w:val="zh-CN"/>
        </w:rPr>
        <w:t>8.2成交通知书对采购人和成交供应商都具有同等法律效力。成交通知书发出后，采购人改变成交结果的，或者成交供应商放弃成交的，应当承担相应法律责任。</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2.6.9 报价无效</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出现下列情形之一的，报价无效：</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w:t>
      </w:r>
      <w:r>
        <w:rPr>
          <w:rFonts w:hint="eastAsia" w:ascii="仿宋_GB2312" w:hAnsi="仿宋" w:eastAsia="仿宋_GB2312"/>
          <w:sz w:val="24"/>
          <w:szCs w:val="24"/>
          <w:lang w:val="en-US" w:eastAsia="zh-CN"/>
        </w:rPr>
        <w:t>1</w:t>
      </w:r>
      <w:r>
        <w:rPr>
          <w:rFonts w:ascii="仿宋_GB2312" w:hAnsi="仿宋" w:eastAsia="仿宋_GB2312"/>
          <w:sz w:val="24"/>
          <w:szCs w:val="24"/>
          <w:lang w:val="zh-CN"/>
        </w:rPr>
        <w:t>）列入失信被执行人、重大税收违法案件当事人名单、政府采购严重违法失信行为记录名单；</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w:t>
      </w:r>
      <w:r>
        <w:rPr>
          <w:rFonts w:hint="eastAsia" w:ascii="仿宋_GB2312" w:hAnsi="仿宋" w:eastAsia="仿宋_GB2312"/>
          <w:sz w:val="24"/>
          <w:szCs w:val="24"/>
          <w:lang w:val="en-US" w:eastAsia="zh-CN"/>
        </w:rPr>
        <w:t>2</w:t>
      </w:r>
      <w:r>
        <w:rPr>
          <w:rFonts w:ascii="仿宋_GB2312" w:hAnsi="仿宋" w:eastAsia="仿宋_GB2312"/>
          <w:sz w:val="24"/>
          <w:szCs w:val="24"/>
          <w:lang w:val="zh-CN"/>
        </w:rPr>
        <w:t>）响应文件未按谈判文件规定要求格式表格制作、装订、签署、盖章、密封；</w:t>
      </w:r>
    </w:p>
    <w:p>
      <w:pPr>
        <w:autoSpaceDE w:val="0"/>
        <w:autoSpaceDN w:val="0"/>
        <w:spacing w:line="360" w:lineRule="auto"/>
        <w:ind w:left="48" w:firstLine="480"/>
        <w:rPr>
          <w:rFonts w:hint="default" w:ascii="仿宋_GB2312" w:hAnsi="仿宋" w:eastAsia="仿宋_GB2312"/>
          <w:kern w:val="0"/>
          <w:sz w:val="24"/>
          <w:szCs w:val="24"/>
          <w:lang w:val="zh-CN"/>
        </w:rPr>
      </w:pPr>
      <w:r>
        <w:rPr>
          <w:rFonts w:ascii="仿宋_GB2312" w:hAnsi="仿宋" w:eastAsia="仿宋_GB2312"/>
          <w:kern w:val="0"/>
          <w:sz w:val="24"/>
          <w:szCs w:val="24"/>
          <w:lang w:val="zh-CN"/>
        </w:rPr>
        <w:t>（</w:t>
      </w:r>
      <w:r>
        <w:rPr>
          <w:rFonts w:hint="eastAsia" w:ascii="仿宋_GB2312" w:hAnsi="仿宋" w:eastAsia="仿宋_GB2312"/>
          <w:kern w:val="0"/>
          <w:sz w:val="24"/>
          <w:szCs w:val="24"/>
          <w:lang w:val="en-US" w:eastAsia="zh-CN"/>
        </w:rPr>
        <w:t>3</w:t>
      </w:r>
      <w:r>
        <w:rPr>
          <w:rFonts w:ascii="仿宋_GB2312" w:hAnsi="仿宋" w:eastAsia="仿宋_GB2312"/>
          <w:kern w:val="0"/>
          <w:sz w:val="24"/>
          <w:szCs w:val="24"/>
          <w:lang w:val="zh-CN"/>
        </w:rPr>
        <w:t>）</w:t>
      </w:r>
      <w:r>
        <w:rPr>
          <w:rFonts w:ascii="仿宋_GB2312" w:hAnsi="仿宋" w:eastAsia="仿宋_GB2312"/>
          <w:sz w:val="24"/>
          <w:szCs w:val="24"/>
          <w:lang w:val="zh-CN"/>
        </w:rPr>
        <w:t>未按照谈判文件要求的内容填写报价、</w:t>
      </w:r>
      <w:r>
        <w:rPr>
          <w:rFonts w:ascii="仿宋_GB2312" w:hAnsi="仿宋" w:eastAsia="仿宋_GB2312"/>
          <w:kern w:val="0"/>
          <w:sz w:val="24"/>
          <w:szCs w:val="24"/>
          <w:lang w:val="zh-CN"/>
        </w:rPr>
        <w:t>拒绝报价、报价不确定、</w:t>
      </w:r>
      <w:r>
        <w:rPr>
          <w:rFonts w:ascii="仿宋_GB2312" w:hAnsi="仿宋" w:eastAsia="仿宋_GB2312"/>
          <w:sz w:val="24"/>
          <w:szCs w:val="24"/>
          <w:lang w:val="zh-CN"/>
        </w:rPr>
        <w:t>有选择性报价和附有条件的报价、报价</w:t>
      </w:r>
      <w:r>
        <w:rPr>
          <w:rFonts w:ascii="仿宋_GB2312" w:hAnsi="仿宋" w:eastAsia="仿宋_GB2312"/>
          <w:kern w:val="0"/>
          <w:sz w:val="24"/>
          <w:szCs w:val="24"/>
          <w:lang w:val="zh-CN"/>
        </w:rPr>
        <w:t>等于或高于招标控制价；</w:t>
      </w:r>
    </w:p>
    <w:p>
      <w:pPr>
        <w:kinsoku w:val="0"/>
        <w:overflowPunct w:val="0"/>
        <w:autoSpaceDE w:val="0"/>
        <w:autoSpaceDN w:val="0"/>
        <w:spacing w:line="360" w:lineRule="auto"/>
        <w:ind w:left="45" w:firstLine="482"/>
        <w:rPr>
          <w:rFonts w:hint="default" w:ascii="仿宋_GB2312" w:hAnsi="仿宋" w:eastAsia="仿宋_GB2312"/>
          <w:kern w:val="0"/>
          <w:sz w:val="24"/>
          <w:szCs w:val="24"/>
          <w:lang w:val="zh-CN"/>
        </w:rPr>
      </w:pPr>
      <w:r>
        <w:rPr>
          <w:rFonts w:ascii="仿宋_GB2312" w:hAnsi="仿宋" w:eastAsia="仿宋_GB2312"/>
          <w:kern w:val="0"/>
          <w:sz w:val="24"/>
          <w:szCs w:val="24"/>
          <w:lang w:val="zh-CN"/>
        </w:rPr>
        <w:t>（</w:t>
      </w:r>
      <w:r>
        <w:rPr>
          <w:rFonts w:hint="eastAsia" w:ascii="仿宋_GB2312" w:hAnsi="仿宋" w:eastAsia="仿宋_GB2312"/>
          <w:kern w:val="0"/>
          <w:sz w:val="24"/>
          <w:szCs w:val="24"/>
          <w:lang w:val="en-US" w:eastAsia="zh-CN"/>
        </w:rPr>
        <w:t>4</w:t>
      </w:r>
      <w:r>
        <w:rPr>
          <w:rFonts w:ascii="仿宋_GB2312" w:hAnsi="仿宋" w:eastAsia="仿宋_GB2312"/>
          <w:kern w:val="0"/>
          <w:sz w:val="24"/>
          <w:szCs w:val="24"/>
          <w:lang w:val="zh-CN"/>
        </w:rPr>
        <w:t>）响应文件中要求在合同执行过程中对价格进行调整；</w:t>
      </w:r>
    </w:p>
    <w:p>
      <w:pPr>
        <w:kinsoku w:val="0"/>
        <w:overflowPunct w:val="0"/>
        <w:autoSpaceDE w:val="0"/>
        <w:autoSpaceDN w:val="0"/>
        <w:spacing w:line="360" w:lineRule="auto"/>
        <w:ind w:left="45" w:firstLine="482"/>
        <w:rPr>
          <w:rFonts w:hint="default" w:ascii="仿宋_GB2312" w:hAnsi="仿宋" w:eastAsia="仿宋_GB2312"/>
          <w:kern w:val="0"/>
          <w:sz w:val="24"/>
          <w:szCs w:val="24"/>
          <w:lang w:val="zh-CN"/>
        </w:rPr>
      </w:pPr>
      <w:r>
        <w:rPr>
          <w:rFonts w:ascii="仿宋_GB2312" w:hAnsi="仿宋" w:eastAsia="仿宋_GB2312"/>
          <w:kern w:val="0"/>
          <w:sz w:val="24"/>
          <w:szCs w:val="24"/>
          <w:lang w:val="zh-CN"/>
        </w:rPr>
        <w:t>（</w:t>
      </w:r>
      <w:r>
        <w:rPr>
          <w:rFonts w:hint="eastAsia" w:ascii="仿宋_GB2312" w:hAnsi="仿宋" w:eastAsia="仿宋_GB2312"/>
          <w:kern w:val="0"/>
          <w:sz w:val="24"/>
          <w:szCs w:val="24"/>
          <w:lang w:val="en-US" w:eastAsia="zh-CN"/>
        </w:rPr>
        <w:t>5</w:t>
      </w:r>
      <w:r>
        <w:rPr>
          <w:rFonts w:ascii="仿宋_GB2312" w:hAnsi="仿宋" w:eastAsia="仿宋_GB2312"/>
          <w:kern w:val="0"/>
          <w:sz w:val="24"/>
          <w:szCs w:val="24"/>
          <w:lang w:val="zh-CN"/>
        </w:rPr>
        <w:t>）法定代表人或其授权代表未按时参加唱价会议或参加唱价会议未提供有效证明；</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w:t>
      </w:r>
      <w:r>
        <w:rPr>
          <w:rFonts w:hint="eastAsia" w:ascii="仿宋_GB2312" w:hAnsi="仿宋" w:eastAsia="仿宋_GB2312"/>
          <w:sz w:val="24"/>
          <w:szCs w:val="24"/>
          <w:lang w:val="en-US" w:eastAsia="zh-CN"/>
        </w:rPr>
        <w:t>6</w:t>
      </w:r>
      <w:r>
        <w:rPr>
          <w:rFonts w:ascii="仿宋_GB2312" w:hAnsi="仿宋" w:eastAsia="仿宋_GB2312"/>
          <w:sz w:val="24"/>
          <w:szCs w:val="24"/>
          <w:lang w:val="zh-CN"/>
        </w:rPr>
        <w:t>）未按规定缴纳投标保证金；</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w:t>
      </w:r>
      <w:r>
        <w:rPr>
          <w:rFonts w:hint="eastAsia" w:ascii="仿宋_GB2312" w:hAnsi="仿宋" w:eastAsia="仿宋_GB2312"/>
          <w:sz w:val="24"/>
          <w:szCs w:val="24"/>
          <w:lang w:val="en-US" w:eastAsia="zh-CN"/>
        </w:rPr>
        <w:t>7</w:t>
      </w:r>
      <w:r>
        <w:rPr>
          <w:rFonts w:ascii="仿宋_GB2312" w:hAnsi="仿宋" w:eastAsia="仿宋_GB2312"/>
          <w:sz w:val="24"/>
          <w:szCs w:val="24"/>
          <w:lang w:val="zh-CN"/>
        </w:rPr>
        <w:t>）相关资格资质证明文件原件</w:t>
      </w:r>
      <w:r>
        <w:rPr>
          <w:rFonts w:hint="eastAsia" w:ascii="仿宋_GB2312" w:hAnsi="仿宋" w:eastAsia="仿宋_GB2312"/>
          <w:sz w:val="24"/>
          <w:szCs w:val="24"/>
          <w:lang w:val="zh-CN"/>
        </w:rPr>
        <w:t>或</w:t>
      </w:r>
      <w:r>
        <w:rPr>
          <w:rFonts w:ascii="仿宋_GB2312" w:hAnsi="仿宋" w:eastAsia="仿宋_GB2312"/>
          <w:sz w:val="24"/>
          <w:szCs w:val="24"/>
          <w:lang w:val="zh-CN"/>
        </w:rPr>
        <w:t>复印件未按谈判文件约定提交</w:t>
      </w:r>
      <w:r>
        <w:rPr>
          <w:rFonts w:hint="eastAsia" w:ascii="仿宋_GB2312" w:hAnsi="仿宋" w:eastAsia="仿宋_GB2312"/>
          <w:sz w:val="24"/>
          <w:szCs w:val="24"/>
          <w:lang w:val="zh-CN"/>
        </w:rPr>
        <w:t>的</w:t>
      </w:r>
      <w:r>
        <w:rPr>
          <w:rFonts w:ascii="仿宋_GB2312" w:hAnsi="仿宋" w:eastAsia="仿宋_GB2312"/>
          <w:sz w:val="24"/>
          <w:szCs w:val="24"/>
          <w:lang w:val="zh-CN"/>
        </w:rPr>
        <w:t>；</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highlight w:val="none"/>
          <w:lang w:val="zh-CN"/>
        </w:rPr>
        <w:t>（</w:t>
      </w:r>
      <w:r>
        <w:rPr>
          <w:rFonts w:hint="eastAsia" w:ascii="仿宋_GB2312" w:hAnsi="仿宋" w:eastAsia="仿宋_GB2312"/>
          <w:sz w:val="24"/>
          <w:szCs w:val="24"/>
          <w:highlight w:val="none"/>
          <w:lang w:val="en-US" w:eastAsia="zh-CN"/>
        </w:rPr>
        <w:t>8</w:t>
      </w:r>
      <w:r>
        <w:rPr>
          <w:rFonts w:ascii="仿宋_GB2312" w:hAnsi="仿宋" w:eastAsia="仿宋_GB2312"/>
          <w:sz w:val="24"/>
          <w:szCs w:val="24"/>
          <w:highlight w:val="none"/>
          <w:lang w:val="zh-CN"/>
        </w:rPr>
        <w:t>）</w:t>
      </w:r>
      <w:r>
        <w:rPr>
          <w:rFonts w:ascii="仿宋_GB2312" w:hAnsi="仿宋" w:eastAsia="仿宋_GB2312"/>
          <w:sz w:val="24"/>
          <w:szCs w:val="24"/>
          <w:lang w:val="zh-CN"/>
        </w:rPr>
        <w:t>不符合谈判文件中规定资格条件；</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w:t>
      </w:r>
      <w:r>
        <w:rPr>
          <w:rFonts w:hint="eastAsia" w:ascii="仿宋_GB2312" w:hAnsi="仿宋" w:eastAsia="仿宋_GB2312"/>
          <w:sz w:val="24"/>
          <w:szCs w:val="24"/>
          <w:lang w:val="en-US" w:eastAsia="zh-CN"/>
        </w:rPr>
        <w:t>9</w:t>
      </w:r>
      <w:r>
        <w:rPr>
          <w:rFonts w:ascii="仿宋_GB2312" w:hAnsi="仿宋" w:eastAsia="仿宋_GB2312"/>
          <w:sz w:val="24"/>
          <w:szCs w:val="24"/>
          <w:lang w:val="zh-CN"/>
        </w:rPr>
        <w:t>）超出经营范围报价；</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（1</w:t>
      </w:r>
      <w:r>
        <w:rPr>
          <w:rFonts w:hint="eastAsia" w:ascii="仿宋_GB2312" w:hAnsi="仿宋" w:eastAsia="仿宋_GB2312"/>
          <w:sz w:val="24"/>
          <w:szCs w:val="24"/>
          <w:lang w:val="en-US" w:eastAsia="zh-CN"/>
        </w:rPr>
        <w:t>0</w:t>
      </w:r>
      <w:r>
        <w:rPr>
          <w:rFonts w:ascii="仿宋_GB2312" w:hAnsi="仿宋" w:eastAsia="仿宋_GB2312"/>
          <w:sz w:val="24"/>
          <w:szCs w:val="24"/>
          <w:lang w:val="zh-CN"/>
        </w:rPr>
        <w:t>）响应文件正副本未区分或者内容严重不一致；</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（1</w:t>
      </w:r>
      <w:r>
        <w:rPr>
          <w:rFonts w:hint="eastAsia" w:ascii="仿宋_GB2312" w:hAnsi="仿宋" w:eastAsia="仿宋_GB2312"/>
          <w:sz w:val="24"/>
          <w:szCs w:val="24"/>
          <w:lang w:val="en-US" w:eastAsia="zh-CN"/>
        </w:rPr>
        <w:t>1</w:t>
      </w:r>
      <w:r>
        <w:rPr>
          <w:rFonts w:ascii="仿宋_GB2312" w:hAnsi="仿宋" w:eastAsia="仿宋_GB2312"/>
          <w:sz w:val="24"/>
          <w:szCs w:val="24"/>
          <w:lang w:val="zh-CN"/>
        </w:rPr>
        <w:t>）报价有效期不满足谈判文件要求；</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（1</w:t>
      </w:r>
      <w:r>
        <w:rPr>
          <w:rFonts w:hint="eastAsia" w:ascii="仿宋_GB2312" w:hAnsi="仿宋" w:eastAsia="仿宋_GB2312"/>
          <w:sz w:val="24"/>
          <w:szCs w:val="24"/>
          <w:lang w:val="en-US" w:eastAsia="zh-CN"/>
        </w:rPr>
        <w:t>2</w:t>
      </w:r>
      <w:r>
        <w:rPr>
          <w:rFonts w:ascii="仿宋_GB2312" w:hAnsi="仿宋" w:eastAsia="仿宋_GB2312"/>
          <w:sz w:val="24"/>
          <w:szCs w:val="24"/>
          <w:lang w:val="zh-CN"/>
        </w:rPr>
        <w:t>）无供应商法定代表人或其授权代表签字或盖章；</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（1</w:t>
      </w:r>
      <w:r>
        <w:rPr>
          <w:rFonts w:hint="eastAsia" w:ascii="仿宋_GB2312" w:hAnsi="仿宋" w:eastAsia="仿宋_GB2312"/>
          <w:sz w:val="24"/>
          <w:szCs w:val="24"/>
          <w:lang w:val="en-US" w:eastAsia="zh-CN"/>
        </w:rPr>
        <w:t>3</w:t>
      </w:r>
      <w:r>
        <w:rPr>
          <w:rFonts w:ascii="仿宋_GB2312" w:hAnsi="仿宋" w:eastAsia="仿宋_GB2312"/>
          <w:sz w:val="24"/>
          <w:szCs w:val="24"/>
          <w:lang w:val="zh-CN"/>
        </w:rPr>
        <w:t>）谈判小组认定服务方案不符合谈判文件要求；</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（1</w:t>
      </w:r>
      <w:r>
        <w:rPr>
          <w:rFonts w:hint="eastAsia" w:ascii="仿宋_GB2312" w:hAnsi="仿宋" w:eastAsia="仿宋_GB2312"/>
          <w:sz w:val="24"/>
          <w:szCs w:val="24"/>
          <w:lang w:val="en-US" w:eastAsia="zh-CN"/>
        </w:rPr>
        <w:t>4</w:t>
      </w:r>
      <w:r>
        <w:rPr>
          <w:rFonts w:ascii="仿宋_GB2312" w:hAnsi="仿宋" w:eastAsia="仿宋_GB2312"/>
          <w:sz w:val="24"/>
          <w:szCs w:val="24"/>
          <w:lang w:val="zh-CN"/>
        </w:rPr>
        <w:t>）以任何方式或者方法提供报价内容以外的任何附赠条款；</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w:t>
      </w:r>
      <w:r>
        <w:rPr>
          <w:rFonts w:hint="eastAsia" w:ascii="仿宋_GB2312" w:hAnsi="仿宋" w:eastAsia="仿宋_GB2312"/>
          <w:sz w:val="24"/>
          <w:szCs w:val="24"/>
          <w:lang w:val="en-US" w:eastAsia="zh-CN"/>
        </w:rPr>
        <w:t>15</w:t>
      </w:r>
      <w:r>
        <w:rPr>
          <w:rFonts w:hint="default" w:ascii="仿宋_GB2312" w:hAnsi="仿宋" w:eastAsia="仿宋_GB2312"/>
          <w:sz w:val="24"/>
          <w:szCs w:val="24"/>
          <w:lang w:val="zh-CN"/>
        </w:rPr>
        <w:t>）</w:t>
      </w:r>
      <w:r>
        <w:rPr>
          <w:rFonts w:ascii="仿宋_GB2312" w:hAnsi="仿宋" w:eastAsia="仿宋_GB2312"/>
          <w:sz w:val="24"/>
          <w:szCs w:val="24"/>
          <w:lang w:val="zh-CN"/>
        </w:rPr>
        <w:t>评审期间，没有按谈判小组要求提交经法定代表人或授权代表签字的澄清、说明、补正或改变了响应文件实质性内容；</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w:t>
      </w:r>
      <w:r>
        <w:rPr>
          <w:rFonts w:hint="eastAsia" w:ascii="仿宋_GB2312" w:hAnsi="仿宋" w:eastAsia="仿宋_GB2312"/>
          <w:sz w:val="24"/>
          <w:szCs w:val="24"/>
          <w:lang w:val="en-US" w:eastAsia="zh-CN"/>
        </w:rPr>
        <w:t>16</w:t>
      </w:r>
      <w:r>
        <w:rPr>
          <w:rFonts w:ascii="仿宋_GB2312" w:hAnsi="仿宋" w:eastAsia="仿宋_GB2312"/>
          <w:sz w:val="24"/>
          <w:szCs w:val="24"/>
          <w:lang w:val="zh-CN"/>
        </w:rPr>
        <w:t>）供应商未提交最终报价；</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w:t>
      </w:r>
      <w:r>
        <w:rPr>
          <w:rFonts w:hint="eastAsia" w:ascii="仿宋_GB2312" w:hAnsi="仿宋" w:eastAsia="仿宋_GB2312"/>
          <w:sz w:val="24"/>
          <w:szCs w:val="24"/>
          <w:lang w:val="en-US" w:eastAsia="zh-CN"/>
        </w:rPr>
        <w:t>17</w:t>
      </w:r>
      <w:r>
        <w:rPr>
          <w:rFonts w:ascii="仿宋_GB2312" w:hAnsi="仿宋" w:eastAsia="仿宋_GB2312"/>
          <w:sz w:val="24"/>
          <w:szCs w:val="24"/>
          <w:lang w:val="zh-CN"/>
        </w:rPr>
        <w:t>）供应商存在弄虚作假的行为；</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w:t>
      </w:r>
      <w:r>
        <w:rPr>
          <w:rFonts w:hint="eastAsia" w:ascii="仿宋_GB2312" w:hAnsi="仿宋" w:eastAsia="仿宋_GB2312"/>
          <w:sz w:val="24"/>
          <w:szCs w:val="24"/>
          <w:lang w:val="en-US" w:eastAsia="zh-CN"/>
        </w:rPr>
        <w:t>18</w:t>
      </w:r>
      <w:r>
        <w:rPr>
          <w:rFonts w:ascii="仿宋_GB2312" w:hAnsi="仿宋" w:eastAsia="仿宋_GB2312"/>
          <w:sz w:val="24"/>
          <w:szCs w:val="24"/>
          <w:lang w:val="zh-CN"/>
        </w:rPr>
        <w:t>）属于采购人与供应商、供应商与供应商相互串通报价情形；</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hAnsi="仿宋" w:eastAsia="仿宋_GB2312"/>
          <w:sz w:val="24"/>
          <w:szCs w:val="24"/>
          <w:lang w:val="zh-CN"/>
        </w:rPr>
        <w:t>（</w:t>
      </w:r>
      <w:r>
        <w:rPr>
          <w:rFonts w:hint="eastAsia" w:ascii="仿宋_GB2312" w:hAnsi="仿宋" w:eastAsia="仿宋_GB2312"/>
          <w:sz w:val="24"/>
          <w:szCs w:val="24"/>
          <w:lang w:val="en-US" w:eastAsia="zh-CN"/>
        </w:rPr>
        <w:t>19</w:t>
      </w:r>
      <w:r>
        <w:rPr>
          <w:rFonts w:ascii="仿宋_GB2312" w:hAnsi="仿宋" w:eastAsia="仿宋_GB2312"/>
          <w:sz w:val="24"/>
          <w:szCs w:val="24"/>
          <w:lang w:val="zh-CN"/>
        </w:rPr>
        <w:t>）对采购人、采购代理机构、谈判小组及其他工作人员施加影响，有碍公平、公正；</w:t>
      </w:r>
    </w:p>
    <w:p>
      <w:pPr>
        <w:autoSpaceDE w:val="0"/>
        <w:autoSpaceDN w:val="0"/>
        <w:spacing w:line="360" w:lineRule="auto"/>
        <w:ind w:left="48" w:firstLine="480"/>
        <w:rPr>
          <w:rFonts w:hint="default" w:ascii="仿宋_GB2312" w:hAnsi="仿宋" w:eastAsia="仿宋_GB2312"/>
          <w:sz w:val="24"/>
          <w:szCs w:val="24"/>
          <w:lang w:val="zh-CN"/>
        </w:rPr>
      </w:pPr>
      <w:r>
        <w:rPr>
          <w:rFonts w:ascii="仿宋_GB2312" w:eastAsia="仿宋_GB2312"/>
          <w:sz w:val="24"/>
          <w:szCs w:val="24"/>
        </w:rPr>
        <w:t>（2</w:t>
      </w:r>
      <w:r>
        <w:rPr>
          <w:rFonts w:hint="eastAsia" w:ascii="仿宋_GB2312" w:eastAsia="仿宋_GB2312"/>
          <w:sz w:val="24"/>
          <w:szCs w:val="24"/>
          <w:lang w:val="en-US" w:eastAsia="zh-CN"/>
        </w:rPr>
        <w:t>0</w:t>
      </w:r>
      <w:r>
        <w:rPr>
          <w:rFonts w:ascii="仿宋_GB2312" w:eastAsia="仿宋_GB2312"/>
          <w:sz w:val="24"/>
          <w:szCs w:val="24"/>
        </w:rPr>
        <w:t>）谈判文件规定的其他报价无效情形；</w:t>
      </w:r>
    </w:p>
    <w:p>
      <w:pPr>
        <w:autoSpaceDE w:val="0"/>
        <w:autoSpaceDN w:val="0"/>
        <w:spacing w:line="360" w:lineRule="auto"/>
        <w:ind w:left="48" w:firstLine="480"/>
        <w:rPr>
          <w:rFonts w:hint="default" w:ascii="仿宋_GB2312" w:eastAsia="仿宋_GB2312"/>
          <w:sz w:val="24"/>
          <w:szCs w:val="24"/>
        </w:rPr>
      </w:pPr>
      <w:r>
        <w:rPr>
          <w:rFonts w:ascii="仿宋_GB2312" w:eastAsia="仿宋_GB2312"/>
          <w:sz w:val="24"/>
          <w:szCs w:val="24"/>
        </w:rPr>
        <w:t>（2</w:t>
      </w:r>
      <w:r>
        <w:rPr>
          <w:rFonts w:hint="eastAsia" w:ascii="仿宋_GB2312" w:eastAsia="仿宋_GB2312"/>
          <w:sz w:val="24"/>
          <w:szCs w:val="24"/>
          <w:lang w:val="en-US" w:eastAsia="zh-CN"/>
        </w:rPr>
        <w:t>1</w:t>
      </w:r>
      <w:r>
        <w:rPr>
          <w:rFonts w:ascii="仿宋_GB2312" w:eastAsia="仿宋_GB2312"/>
          <w:sz w:val="24"/>
          <w:szCs w:val="24"/>
        </w:rPr>
        <w:t>）法律、法规、规章规定属于报价无效的其他情形。</w:t>
      </w:r>
    </w:p>
    <w:p>
      <w:pPr>
        <w:spacing w:line="360" w:lineRule="auto"/>
        <w:ind w:firstLine="600" w:firstLineChars="250"/>
        <w:rPr>
          <w:rFonts w:hint="default" w:ascii="仿宋_GB2312" w:hAnsi="宋体" w:eastAsia="仿宋_GB2312"/>
          <w:sz w:val="24"/>
          <w:szCs w:val="24"/>
        </w:rPr>
      </w:pPr>
      <w:r>
        <w:rPr>
          <w:rFonts w:ascii="仿宋_GB2312" w:eastAsia="仿宋_GB2312"/>
          <w:sz w:val="24"/>
          <w:szCs w:val="24"/>
        </w:rPr>
        <w:t>对报价无效的认定，必须经谈判小组集体作出决定并出具报价无效的事实依据，由供应商法定代表人或其授权代表签字确认，拒绝签字的，不影响谈判小组作出的决定。</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2.6.10 废标</w:t>
      </w:r>
    </w:p>
    <w:p>
      <w:pPr>
        <w:spacing w:line="360" w:lineRule="auto"/>
        <w:ind w:firstLine="480" w:firstLineChars="200"/>
        <w:rPr>
          <w:rFonts w:hint="default" w:ascii="仿宋_GB2312" w:eastAsia="仿宋_GB2312"/>
          <w:sz w:val="24"/>
          <w:szCs w:val="24"/>
        </w:rPr>
      </w:pPr>
      <w:r>
        <w:rPr>
          <w:rFonts w:ascii="仿宋_GB2312" w:eastAsia="仿宋_GB2312"/>
          <w:sz w:val="24"/>
          <w:szCs w:val="24"/>
        </w:rPr>
        <w:t>出现下列情形之一的，应予废标：</w:t>
      </w:r>
    </w:p>
    <w:p>
      <w:pPr>
        <w:spacing w:line="360" w:lineRule="auto"/>
        <w:ind w:firstLine="480" w:firstLineChars="200"/>
        <w:rPr>
          <w:rFonts w:hint="default" w:ascii="仿宋_GB2312" w:eastAsia="仿宋_GB2312"/>
          <w:sz w:val="24"/>
          <w:szCs w:val="24"/>
        </w:rPr>
      </w:pPr>
      <w:r>
        <w:rPr>
          <w:rFonts w:ascii="仿宋_GB2312" w:eastAsia="仿宋_GB2312"/>
          <w:sz w:val="24"/>
          <w:szCs w:val="24"/>
        </w:rPr>
        <w:t>（1）符合条件的供应商或者对谈判文件作实质响应的供应商不足三家（《政府采购非招标采购方式管理办法》第二十七条规定的情形除外）；</w:t>
      </w:r>
    </w:p>
    <w:p>
      <w:pPr>
        <w:spacing w:line="360" w:lineRule="auto"/>
        <w:ind w:firstLine="480" w:firstLineChars="200"/>
        <w:rPr>
          <w:rFonts w:hint="default" w:ascii="仿宋_GB2312" w:eastAsia="仿宋_GB2312"/>
          <w:sz w:val="24"/>
          <w:szCs w:val="24"/>
        </w:rPr>
      </w:pPr>
      <w:r>
        <w:rPr>
          <w:rFonts w:ascii="仿宋_GB2312" w:eastAsia="仿宋_GB2312"/>
          <w:sz w:val="24"/>
          <w:szCs w:val="24"/>
        </w:rPr>
        <w:t>（2）出现影响采购公正的违法、违规行为；</w:t>
      </w:r>
    </w:p>
    <w:p>
      <w:pPr>
        <w:spacing w:line="360" w:lineRule="auto"/>
        <w:ind w:firstLine="480" w:firstLineChars="200"/>
        <w:rPr>
          <w:rFonts w:hint="default" w:ascii="仿宋_GB2312" w:eastAsia="仿宋_GB2312"/>
          <w:sz w:val="24"/>
          <w:szCs w:val="24"/>
        </w:rPr>
      </w:pPr>
      <w:r>
        <w:rPr>
          <w:rFonts w:ascii="仿宋_GB2312" w:eastAsia="仿宋_GB2312"/>
          <w:sz w:val="24"/>
          <w:szCs w:val="24"/>
        </w:rPr>
        <w:t>（3）供应商的报价均超过了预算控制价；</w:t>
      </w:r>
    </w:p>
    <w:p>
      <w:pPr>
        <w:spacing w:line="360" w:lineRule="auto"/>
        <w:ind w:firstLine="480" w:firstLineChars="200"/>
        <w:rPr>
          <w:rFonts w:hint="default" w:ascii="仿宋_GB2312" w:eastAsia="仿宋_GB2312"/>
          <w:sz w:val="24"/>
          <w:szCs w:val="24"/>
        </w:rPr>
      </w:pPr>
      <w:r>
        <w:rPr>
          <w:rFonts w:ascii="仿宋_GB2312" w:eastAsia="仿宋_GB2312"/>
          <w:sz w:val="24"/>
          <w:szCs w:val="24"/>
        </w:rPr>
        <w:t>（4）因重大变故，采购任务取消；</w:t>
      </w:r>
    </w:p>
    <w:p>
      <w:pPr>
        <w:spacing w:line="360" w:lineRule="auto"/>
        <w:ind w:firstLine="480" w:firstLineChars="200"/>
        <w:rPr>
          <w:rFonts w:hint="default" w:ascii="仿宋_GB2312" w:eastAsia="仿宋_GB2312"/>
          <w:sz w:val="24"/>
          <w:szCs w:val="24"/>
        </w:rPr>
      </w:pPr>
      <w:r>
        <w:rPr>
          <w:rFonts w:ascii="仿宋_GB2312" w:eastAsia="仿宋_GB2312"/>
          <w:sz w:val="24"/>
          <w:szCs w:val="24"/>
        </w:rPr>
        <w:t>（5）法律、法规以及谈判文件规定其他情形。</w:t>
      </w:r>
    </w:p>
    <w:p>
      <w:pPr>
        <w:spacing w:line="360" w:lineRule="auto"/>
        <w:ind w:firstLine="480" w:firstLineChars="200"/>
        <w:rPr>
          <w:rFonts w:hint="default" w:ascii="仿宋_GB2312" w:eastAsia="仿宋_GB2312"/>
          <w:sz w:val="24"/>
          <w:szCs w:val="24"/>
        </w:rPr>
      </w:pPr>
      <w:r>
        <w:rPr>
          <w:rFonts w:ascii="仿宋_GB2312" w:eastAsia="仿宋_GB2312"/>
          <w:sz w:val="24"/>
          <w:szCs w:val="24"/>
        </w:rPr>
        <w:t>废标必须经谈判小组集体作出决定，经谈判小组全体成员签字确认后生效。废标后，采购人或者采购代理机构应当将废标理由告知所有供应商。</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2.6.11 特殊情况处置程序</w:t>
      </w:r>
    </w:p>
    <w:p>
      <w:pPr>
        <w:autoSpaceDE w:val="0"/>
        <w:autoSpaceDN w:val="0"/>
        <w:spacing w:line="360" w:lineRule="auto"/>
        <w:ind w:firstLine="470"/>
        <w:rPr>
          <w:rFonts w:hint="default" w:ascii="仿宋_GB2312" w:hAnsi="仿宋" w:eastAsia="仿宋_GB2312"/>
          <w:sz w:val="24"/>
          <w:szCs w:val="24"/>
          <w:lang w:val="zh-CN"/>
        </w:rPr>
      </w:pPr>
      <w:r>
        <w:rPr>
          <w:rFonts w:ascii="仿宋_GB2312" w:hAnsi="仿宋" w:eastAsia="仿宋_GB2312"/>
          <w:sz w:val="24"/>
          <w:szCs w:val="24"/>
          <w:lang w:val="zh-CN"/>
        </w:rPr>
        <w:t>2.6.11.1评审活动终止</w:t>
      </w:r>
    </w:p>
    <w:p>
      <w:pPr>
        <w:autoSpaceDE w:val="0"/>
        <w:autoSpaceDN w:val="0"/>
        <w:spacing w:line="360" w:lineRule="auto"/>
        <w:ind w:firstLine="470"/>
        <w:rPr>
          <w:rFonts w:hint="default" w:ascii="仿宋_GB2312" w:hAnsi="仿宋" w:eastAsia="仿宋_GB2312"/>
          <w:sz w:val="24"/>
          <w:szCs w:val="24"/>
          <w:lang w:val="zh-CN"/>
        </w:rPr>
      </w:pPr>
      <w:r>
        <w:rPr>
          <w:rFonts w:ascii="仿宋_GB2312" w:hAnsi="仿宋" w:eastAsia="仿宋_GB2312"/>
          <w:sz w:val="24"/>
          <w:szCs w:val="24"/>
          <w:lang w:val="zh-CN"/>
        </w:rPr>
        <w:t>（1）谈判小组应当执行连续评审的原则，按照谈判文件规定的程序、内容、方法、标准完成全部评审工作。</w:t>
      </w:r>
      <w:r>
        <w:rPr>
          <w:rFonts w:ascii="仿宋_GB2312" w:hAnsi="仿宋" w:eastAsia="仿宋_GB2312"/>
          <w:sz w:val="24"/>
          <w:szCs w:val="24"/>
        </w:rPr>
        <w:t>出现评审专家临时缺席、回避等情形导致评审现场专家数量不符合法定标准的，采购人或者采购代理机构要按照有关程序及时补抽专家，继续组织评审。如无法及时补齐专家，则要立即停止评审工作，封存谈判文件和所有响应文件，择期重新组建谈判小组进行评审，前期参加评审的谈判小组成员应回避。</w:t>
      </w:r>
    </w:p>
    <w:p>
      <w:pPr>
        <w:autoSpaceDE w:val="0"/>
        <w:autoSpaceDN w:val="0"/>
        <w:spacing w:line="360" w:lineRule="auto"/>
        <w:ind w:firstLine="470"/>
        <w:rPr>
          <w:rFonts w:hint="default" w:ascii="仿宋_GB2312" w:hAnsi="仿宋" w:eastAsia="仿宋_GB2312"/>
          <w:sz w:val="24"/>
          <w:lang w:val="zh-CN"/>
        </w:rPr>
      </w:pPr>
      <w:r>
        <w:rPr>
          <w:rFonts w:ascii="仿宋_GB2312" w:hAnsi="仿宋" w:eastAsia="仿宋_GB2312"/>
          <w:sz w:val="24"/>
          <w:lang w:val="zh-CN"/>
        </w:rPr>
        <w:t>（2）发生下列情况之一的，谈判小组应终止</w:t>
      </w:r>
      <w:r>
        <w:rPr>
          <w:rFonts w:ascii="仿宋_GB2312" w:hAnsi="仿宋" w:eastAsia="仿宋_GB2312"/>
          <w:sz w:val="24"/>
          <w:szCs w:val="24"/>
        </w:rPr>
        <w:t>评审</w:t>
      </w:r>
      <w:r>
        <w:rPr>
          <w:rFonts w:ascii="仿宋_GB2312" w:hAnsi="仿宋" w:eastAsia="仿宋_GB2312"/>
          <w:sz w:val="24"/>
          <w:lang w:val="zh-CN"/>
        </w:rPr>
        <w:t>：</w:t>
      </w:r>
    </w:p>
    <w:p>
      <w:pPr>
        <w:autoSpaceDE w:val="0"/>
        <w:autoSpaceDN w:val="0"/>
        <w:spacing w:line="360" w:lineRule="auto"/>
        <w:ind w:firstLine="470"/>
        <w:rPr>
          <w:rFonts w:hint="default" w:ascii="仿宋_GB2312" w:hAnsi="仿宋" w:eastAsia="仿宋_GB2312"/>
          <w:sz w:val="24"/>
          <w:lang w:val="zh-CN"/>
        </w:rPr>
      </w:pPr>
      <w:r>
        <w:rPr>
          <w:rFonts w:ascii="仿宋_GB2312" w:hAnsi="仿宋" w:eastAsia="仿宋_GB2312"/>
          <w:sz w:val="24"/>
          <w:lang w:val="zh-CN"/>
        </w:rPr>
        <w:t>①发生了不可抗力事件；</w:t>
      </w:r>
    </w:p>
    <w:p>
      <w:pPr>
        <w:autoSpaceDE w:val="0"/>
        <w:autoSpaceDN w:val="0"/>
        <w:spacing w:line="360" w:lineRule="auto"/>
        <w:ind w:firstLine="470"/>
        <w:rPr>
          <w:rFonts w:hint="default" w:ascii="仿宋_GB2312" w:hAnsi="仿宋" w:eastAsia="仿宋_GB2312"/>
          <w:sz w:val="24"/>
          <w:lang w:val="zh-CN"/>
        </w:rPr>
      </w:pPr>
      <w:r>
        <w:rPr>
          <w:rFonts w:ascii="仿宋_GB2312" w:hAnsi="仿宋" w:eastAsia="仿宋_GB2312"/>
          <w:sz w:val="24"/>
          <w:lang w:val="zh-CN"/>
        </w:rPr>
        <w:t>②发生谈判小组名单泄密、评审信息泄露；</w:t>
      </w:r>
    </w:p>
    <w:p>
      <w:pPr>
        <w:autoSpaceDE w:val="0"/>
        <w:autoSpaceDN w:val="0"/>
        <w:spacing w:line="360" w:lineRule="auto"/>
        <w:ind w:firstLine="470"/>
        <w:rPr>
          <w:rFonts w:hint="default" w:ascii="仿宋_GB2312" w:hAnsi="仿宋" w:eastAsia="仿宋_GB2312"/>
          <w:sz w:val="24"/>
          <w:lang w:val="zh-CN"/>
        </w:rPr>
      </w:pPr>
      <w:r>
        <w:rPr>
          <w:rFonts w:ascii="仿宋_GB2312" w:hAnsi="仿宋" w:eastAsia="仿宋_GB2312"/>
          <w:sz w:val="24"/>
          <w:lang w:val="zh-CN"/>
        </w:rPr>
        <w:t>③出现非法干预评审工作；</w:t>
      </w:r>
    </w:p>
    <w:p>
      <w:pPr>
        <w:autoSpaceDE w:val="0"/>
        <w:autoSpaceDN w:val="0"/>
        <w:spacing w:line="360" w:lineRule="auto"/>
        <w:ind w:firstLine="470"/>
        <w:rPr>
          <w:rFonts w:hint="default" w:ascii="仿宋_GB2312" w:hAnsi="仿宋" w:eastAsia="仿宋_GB2312"/>
          <w:sz w:val="24"/>
          <w:lang w:val="zh-CN"/>
        </w:rPr>
      </w:pPr>
      <w:r>
        <w:rPr>
          <w:rFonts w:ascii="仿宋_GB2312" w:hAnsi="仿宋" w:eastAsia="仿宋_GB2312"/>
          <w:sz w:val="24"/>
          <w:lang w:val="zh-CN"/>
        </w:rPr>
        <w:t>④发现谈判小组或者成员未按照谈判文件规定评审或者存在违反法律法规规定行为，且拒绝改正。</w:t>
      </w:r>
    </w:p>
    <w:p>
      <w:pPr>
        <w:spacing w:line="360" w:lineRule="auto"/>
        <w:ind w:firstLine="470" w:firstLineChars="196"/>
        <w:rPr>
          <w:rFonts w:hint="default" w:ascii="仿宋_GB2312" w:hAnsi="仿宋" w:eastAsia="仿宋_GB2312"/>
          <w:sz w:val="24"/>
        </w:rPr>
      </w:pPr>
      <w:r>
        <w:rPr>
          <w:rFonts w:ascii="仿宋_GB2312" w:hAnsi="仿宋" w:eastAsia="仿宋_GB2312"/>
          <w:sz w:val="24"/>
        </w:rPr>
        <w:t>出现上述情形的，予以废标或者建议采购人和采购代理机构封存谈判文件和所有响应文件，择期重新组建谈判小组进行评审。</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szCs w:val="24"/>
          <w:lang w:val="zh-CN"/>
        </w:rPr>
        <w:t>2.6.11.2</w:t>
      </w:r>
      <w:r>
        <w:rPr>
          <w:rFonts w:ascii="仿宋_GB2312" w:hAnsi="仿宋" w:eastAsia="仿宋_GB2312"/>
          <w:sz w:val="24"/>
          <w:lang w:val="zh-CN"/>
        </w:rPr>
        <w:t>谈判小组中途更换成员</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（1）除非发生下列情况之一，谈判小组成员不得中途更换：</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①因不可抗拒的客观原因，不能到场或者需在评审过程中退出评审活动；</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②根据法律法规规定，某个或者某几个谈判小组成员需要回避；</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（2）退出谈判小组的成员，其已完成的评审行为无效。</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szCs w:val="24"/>
          <w:lang w:val="zh-CN"/>
        </w:rPr>
        <w:t>2.6.11.3</w:t>
      </w:r>
      <w:r>
        <w:rPr>
          <w:rFonts w:ascii="仿宋_GB2312" w:hAnsi="仿宋" w:eastAsia="仿宋_GB2312"/>
          <w:sz w:val="24"/>
          <w:lang w:val="zh-CN"/>
        </w:rPr>
        <w:t>记名投票</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在评审过程中，谈判小组发生分歧或者评审结论有异议需表决的，按照少数服从多数的原则，由谈判小组全体成员以记名投票方式表决。</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2.6.12 违法违规情形</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2.6.12.1有下列情形之一的，属于供应商相互串通报价：</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（1）供应商之间协商报价等响应文件的实质性内容；</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（2）供应商之间约定成交供应商；</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（3）供应商之间约定部分供应商放弃报价或者成交；</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（4）属于同一集团、协会、商会等组织成员的供应商按照该组织要求协同报价；</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（5）供应商之间为谋取成交或者排斥特定供应商而采取的其他联合行动。</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2.6.12.2有下列情形之一的，视为供应商相互串通报价：</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（1）不同供应商的响应文件由同一单位或者个人编制；</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（2）不同供应商委托同一单位或者个人办理报价事宜；</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（3）不同供应商的响应文件载明的项目管理成员为同一人；</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（4）不同供应商的响应文件异常一致或者报价呈规律性差异；</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（5）不同供应商的响应文件相互混装；</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（6）不同供应商的投标保证金从同一单位或者个人的账户转出。</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2.6.12.3有下列情形之一的，属于采购人与供应商串通报价：</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（1）采购人在唱价前开启响应文件并将有关信息泄露给其他供应商;</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（2）采购人直接或者间接向供应商泄露谈判小组成员等信息；</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（3）采购人明示或者暗示供应商压低或者抬高报价；</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（4）采购人授意供应商撤换、修改响应文件；</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（5）采购人明示或者暗示供应商为特定供应商成交提供方便；</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（6）采购人与供应商为谋求特定供应商成交而采取的其他串通行为。</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2.6.12.4供应商有下列情形之一的，属于供应商弄虚作假的行为：</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（1）使用伪造、变造的许可证件；</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（2）提供虚假的财务状况或者业绩；</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（3）提供虚假的项目负责人或者主要技术人员简历、劳动关系证明；</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（4）提供虚假的信用状况；</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（5）其他弄虚作假的行为。</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2.6.13 违规处理</w:t>
      </w:r>
    </w:p>
    <w:p>
      <w:pPr>
        <w:autoSpaceDE w:val="0"/>
        <w:autoSpaceDN w:val="0"/>
        <w:spacing w:line="360" w:lineRule="auto"/>
        <w:ind w:firstLine="480" w:firstLineChars="200"/>
        <w:rPr>
          <w:rFonts w:hint="default" w:ascii="仿宋_GB2312" w:hAnsi="仿宋" w:eastAsia="仿宋_GB2312"/>
          <w:sz w:val="24"/>
        </w:rPr>
      </w:pPr>
      <w:r>
        <w:rPr>
          <w:rFonts w:ascii="仿宋_GB2312" w:hAnsi="仿宋" w:eastAsia="仿宋_GB2312"/>
          <w:sz w:val="24"/>
          <w:lang w:val="zh-CN"/>
        </w:rPr>
        <w:t>供应商有下列情形之一的，列入不良行为记录名单，在一至三年内禁止参加泰安市政府采购活动：</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（1）提供虚假材料谋取成交；</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（2）采取不正当手段诋毁、排挤其他供应商；</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（3）与采购人、其他供应商或者采购代理机构恶意串通；</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（4）向采购人、采购代理机构行贿或者提供其他不正当利益；</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（5）在采购过程中与采购人进行协商谈判；</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（6）拒绝有关部门监督检查或者提供虚假情况；</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（7）一年内累计三次以上投诉均查无实据，并带有明显故意行为；</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（8）捏造事实或者提供虚假投诉材料；</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（9）不按照规定程序以及正常途径质疑、投诉，采用匿名信、匿名电话、短信等手段，威胁、恫吓、辱骂、恶意中伤其他相关当事人；</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（10）法律、法规和谈判文件中规定的其他情形。</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2.6.14  关于成交供应商瑕疵滞后发现的处理规则</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2.6.14.1无论基于何种原因，本应作无效或废标处理的情形即便未被及时发现而使该供应商进入初审、详细评审或者其他后续程序，包括已经签约的情形，一旦在任何时间被发现存在上述情形，谈判小组均有权随时视情形决定是否取消该供应商的此前评议结果，或者随时视情形决定该报价无效，并有权决定采取相应的补救、纠正措施；若通过补救、纠正措施能够满足谈判文件或者采购人要求，谈判小组可以维持既定结果并要求成交供应商出具补救、纠正措施等承诺，由此产生的一切费用由成交供应商承担；若通过补救、纠正措施仍不能够满足谈判文件或者采购人要求，谈判小组应出具取消该供应商的此前评议结果的复审结论，并予以废标，由此产生的一切损失均由成交供应商承担。</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谈判小组认定成交供应商报价无效、废标或成交供应商的此前评议结果被取消的，应予以废标，由采购人依法重新组织采购，成交供应商按照相关规定处理。出现上述情形的一切损失均由被取消成交资格的供应商承担。</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2.6.14.2若已经超过质疑期限而未被发现，签署了相关的合同之后才发现存在上述情形，经谈判小组再行审查认为其在技术、必要资质等方面并不存在问题而仅属于商务方面存在瑕疵的问题，若取消该供应商的此前评议结果或者采取类似的处理措施将对本次采购更为不利的情形（包括：予以无效报价、废标或采取类似的处理措施将使本次采购成本大幅上升、延误期限以至可能给采购人造成较大损失的），维持成交结果的，采购人必须出具维持成交结果以及是否要求提供特别担保金的书面意见，谈判小组可以维持既定结果并要求成交供应商出具提供特别担保金承诺，以承担可能产生的赔偿责任；若成交供应商拒绝提供特别担保金、实际提供的担保金额不足或者采购人不同意维持成交结果的，谈判小组应当决定取消成交供应商的此前评议结果或者采取类似的处理措施，由此产生的一切损失均由成交供应商承担。</w:t>
      </w:r>
    </w:p>
    <w:p>
      <w:pPr>
        <w:pStyle w:val="4"/>
        <w:spacing w:before="0" w:after="0" w:line="360" w:lineRule="auto"/>
        <w:jc w:val="both"/>
        <w:rPr>
          <w:rFonts w:hint="default" w:ascii="楷体_GB2312" w:eastAsia="楷体_GB2312"/>
          <w:sz w:val="28"/>
          <w:szCs w:val="28"/>
          <w:lang w:val="zh-CN"/>
        </w:rPr>
      </w:pPr>
      <w:bookmarkStart w:id="8" w:name="_Toc1396"/>
      <w:bookmarkStart w:id="9" w:name="_Toc470448168"/>
      <w:r>
        <w:rPr>
          <w:rFonts w:ascii="楷体_GB2312" w:eastAsia="楷体_GB2312"/>
          <w:sz w:val="28"/>
          <w:szCs w:val="28"/>
          <w:lang w:val="zh-CN"/>
        </w:rPr>
        <w:t>2.7 纪律和监督</w:t>
      </w:r>
      <w:bookmarkEnd w:id="8"/>
      <w:bookmarkEnd w:id="9"/>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2.7.1 对采购人的纪律要求</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采购人不得泄露采购活动中应当保密的情况和资料，不得与供应商串通损害国家利益、社会公共利益或者他人合法权益。</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2.7.2 对供应商的纪律要求</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供应商不得互相串通或者与采购人串通报价，不得向采购人或者谈判小组成员行贿谋取成交；不得以他人名义报价或者以其他方式弄虚作假骗取成交；供应商不得以任何方式干扰、影响评审工作。</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2.7.3</w:t>
      </w:r>
      <w:r>
        <w:rPr>
          <w:rFonts w:hint="eastAsia" w:ascii="仿宋_GB2312" w:hAnsi="楷体" w:eastAsia="仿宋_GB2312"/>
          <w:sz w:val="24"/>
          <w:szCs w:val="24"/>
          <w:lang w:val="en-US" w:eastAsia="zh-CN"/>
        </w:rPr>
        <w:t xml:space="preserve"> </w:t>
      </w:r>
      <w:r>
        <w:rPr>
          <w:rFonts w:ascii="仿宋_GB2312" w:hAnsi="楷体" w:eastAsia="仿宋_GB2312"/>
          <w:sz w:val="24"/>
          <w:szCs w:val="24"/>
          <w:lang w:val="zh-CN"/>
        </w:rPr>
        <w:t>对谈判小组成员的纪律要求</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谈判小组成员不得收受他人的财物或者其他好处，不得向他人透露对响应文件的评审和比较、成交候选人的推荐情况以及评审有关的其他情况。在</w:t>
      </w:r>
      <w:r>
        <w:rPr>
          <w:rFonts w:ascii="仿宋_GB2312" w:hAnsi="仿宋" w:eastAsia="仿宋_GB2312"/>
          <w:sz w:val="24"/>
          <w:szCs w:val="24"/>
        </w:rPr>
        <w:t>评审</w:t>
      </w:r>
      <w:r>
        <w:rPr>
          <w:rFonts w:ascii="仿宋_GB2312" w:hAnsi="仿宋" w:eastAsia="仿宋_GB2312"/>
          <w:sz w:val="24"/>
          <w:szCs w:val="24"/>
          <w:lang w:val="zh-CN"/>
        </w:rPr>
        <w:t>活动中，谈判小组成员应当客观、公正地履行职责，遵守职业道德，不得擅离职守，影响</w:t>
      </w:r>
      <w:r>
        <w:rPr>
          <w:rFonts w:ascii="仿宋_GB2312" w:hAnsi="仿宋" w:eastAsia="仿宋_GB2312"/>
          <w:sz w:val="24"/>
          <w:szCs w:val="24"/>
        </w:rPr>
        <w:t>评审</w:t>
      </w:r>
      <w:r>
        <w:rPr>
          <w:rFonts w:ascii="仿宋_GB2312" w:hAnsi="仿宋" w:eastAsia="仿宋_GB2312"/>
          <w:sz w:val="24"/>
          <w:szCs w:val="24"/>
          <w:lang w:val="zh-CN"/>
        </w:rPr>
        <w:t>程序正常进行，不得使用超出本谈判文件有关规定的评审因素和评审标准进行</w:t>
      </w:r>
      <w:r>
        <w:rPr>
          <w:rFonts w:ascii="仿宋_GB2312" w:hAnsi="仿宋" w:eastAsia="仿宋_GB2312"/>
          <w:sz w:val="24"/>
          <w:szCs w:val="24"/>
        </w:rPr>
        <w:t>评审</w:t>
      </w:r>
      <w:r>
        <w:rPr>
          <w:rFonts w:ascii="仿宋_GB2312" w:hAnsi="仿宋" w:eastAsia="仿宋_GB2312"/>
          <w:sz w:val="24"/>
          <w:szCs w:val="24"/>
          <w:lang w:val="zh-CN"/>
        </w:rPr>
        <w:t>。</w:t>
      </w:r>
    </w:p>
    <w:p>
      <w:pPr>
        <w:autoSpaceDE w:val="0"/>
        <w:autoSpaceDN w:val="0"/>
        <w:spacing w:line="360" w:lineRule="auto"/>
        <w:rPr>
          <w:rFonts w:hint="default" w:ascii="仿宋_GB2312" w:hAnsi="楷体" w:eastAsia="仿宋_GB2312"/>
          <w:sz w:val="24"/>
          <w:szCs w:val="24"/>
          <w:lang w:val="zh-CN"/>
        </w:rPr>
      </w:pPr>
      <w:r>
        <w:rPr>
          <w:rFonts w:ascii="仿宋_GB2312" w:hAnsi="楷体" w:eastAsia="仿宋_GB2312"/>
          <w:sz w:val="24"/>
          <w:szCs w:val="24"/>
          <w:lang w:val="zh-CN"/>
        </w:rPr>
        <w:t>2.7.4 对与</w:t>
      </w:r>
      <w:r>
        <w:rPr>
          <w:rFonts w:ascii="仿宋_GB2312" w:hAnsi="仿宋" w:eastAsia="仿宋_GB2312"/>
          <w:sz w:val="24"/>
          <w:szCs w:val="24"/>
        </w:rPr>
        <w:t>评审</w:t>
      </w:r>
      <w:r>
        <w:rPr>
          <w:rFonts w:ascii="仿宋_GB2312" w:hAnsi="楷体" w:eastAsia="仿宋_GB2312"/>
          <w:sz w:val="24"/>
          <w:szCs w:val="24"/>
          <w:lang w:val="zh-CN"/>
        </w:rPr>
        <w:t>活动有关的工作人员的纪律要求</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与</w:t>
      </w:r>
      <w:r>
        <w:rPr>
          <w:rFonts w:ascii="仿宋_GB2312" w:hAnsi="仿宋" w:eastAsia="仿宋_GB2312"/>
          <w:sz w:val="24"/>
          <w:szCs w:val="24"/>
        </w:rPr>
        <w:t>评审</w:t>
      </w:r>
      <w:r>
        <w:rPr>
          <w:rFonts w:ascii="仿宋_GB2312" w:hAnsi="仿宋" w:eastAsia="仿宋_GB2312"/>
          <w:sz w:val="24"/>
          <w:szCs w:val="24"/>
          <w:lang w:val="zh-CN"/>
        </w:rPr>
        <w:t>活动有关的工作人员不得收受他人的财物或者其他好处，不得向他人透露对响应文件的评审和比较、成交供应商的推荐情况以及</w:t>
      </w:r>
      <w:r>
        <w:rPr>
          <w:rFonts w:ascii="仿宋_GB2312" w:hAnsi="仿宋" w:eastAsia="仿宋_GB2312"/>
          <w:sz w:val="24"/>
          <w:szCs w:val="24"/>
        </w:rPr>
        <w:t>评审</w:t>
      </w:r>
      <w:r>
        <w:rPr>
          <w:rFonts w:ascii="仿宋_GB2312" w:hAnsi="仿宋" w:eastAsia="仿宋_GB2312"/>
          <w:sz w:val="24"/>
          <w:szCs w:val="24"/>
          <w:lang w:val="zh-CN"/>
        </w:rPr>
        <w:t>有关的其他情况。在</w:t>
      </w:r>
      <w:r>
        <w:rPr>
          <w:rFonts w:ascii="仿宋_GB2312" w:hAnsi="仿宋" w:eastAsia="仿宋_GB2312"/>
          <w:sz w:val="24"/>
          <w:szCs w:val="24"/>
        </w:rPr>
        <w:t>评审</w:t>
      </w:r>
      <w:r>
        <w:rPr>
          <w:rFonts w:ascii="仿宋_GB2312" w:hAnsi="仿宋" w:eastAsia="仿宋_GB2312"/>
          <w:sz w:val="24"/>
          <w:szCs w:val="24"/>
          <w:lang w:val="zh-CN"/>
        </w:rPr>
        <w:t>活动中，与</w:t>
      </w:r>
      <w:r>
        <w:rPr>
          <w:rFonts w:ascii="仿宋_GB2312" w:hAnsi="仿宋" w:eastAsia="仿宋_GB2312"/>
          <w:sz w:val="24"/>
          <w:szCs w:val="24"/>
        </w:rPr>
        <w:t>评审</w:t>
      </w:r>
      <w:r>
        <w:rPr>
          <w:rFonts w:ascii="仿宋_GB2312" w:hAnsi="仿宋" w:eastAsia="仿宋_GB2312"/>
          <w:sz w:val="24"/>
          <w:szCs w:val="24"/>
          <w:lang w:val="zh-CN"/>
        </w:rPr>
        <w:t>活动有关的工作人员不得擅离职守，影响</w:t>
      </w:r>
      <w:r>
        <w:rPr>
          <w:rFonts w:ascii="仿宋_GB2312" w:hAnsi="仿宋" w:eastAsia="仿宋_GB2312"/>
          <w:sz w:val="24"/>
          <w:szCs w:val="24"/>
        </w:rPr>
        <w:t>评审</w:t>
      </w:r>
      <w:r>
        <w:rPr>
          <w:rFonts w:ascii="仿宋_GB2312" w:hAnsi="仿宋" w:eastAsia="仿宋_GB2312"/>
          <w:sz w:val="24"/>
          <w:szCs w:val="24"/>
          <w:lang w:val="zh-CN"/>
        </w:rPr>
        <w:t>程序正常进行。</w:t>
      </w:r>
    </w:p>
    <w:p>
      <w:pPr>
        <w:pStyle w:val="4"/>
        <w:spacing w:before="0" w:after="0" w:line="360" w:lineRule="auto"/>
        <w:jc w:val="both"/>
        <w:rPr>
          <w:rFonts w:hint="default" w:ascii="楷体_GB2312" w:eastAsia="楷体_GB2312"/>
          <w:sz w:val="28"/>
          <w:szCs w:val="28"/>
          <w:lang w:val="zh-CN"/>
        </w:rPr>
      </w:pPr>
      <w:bookmarkStart w:id="10" w:name="_Toc470448169"/>
      <w:bookmarkStart w:id="11" w:name="_Toc27642"/>
      <w:r>
        <w:rPr>
          <w:rFonts w:ascii="楷体_GB2312" w:eastAsia="楷体_GB2312"/>
          <w:sz w:val="28"/>
          <w:szCs w:val="28"/>
          <w:lang w:val="zh-CN"/>
        </w:rPr>
        <w:t>2.8 质疑</w:t>
      </w:r>
      <w:bookmarkEnd w:id="10"/>
      <w:bookmarkEnd w:id="11"/>
    </w:p>
    <w:p>
      <w:pPr>
        <w:autoSpaceDE w:val="0"/>
        <w:autoSpaceDN w:val="0"/>
        <w:spacing w:line="360" w:lineRule="auto"/>
        <w:rPr>
          <w:rFonts w:hint="default" w:ascii="仿宋_GB2312" w:hAnsi="仿宋" w:eastAsia="仿宋_GB2312"/>
          <w:sz w:val="24"/>
          <w:szCs w:val="24"/>
          <w:lang w:val="zh-CN"/>
        </w:rPr>
      </w:pPr>
      <w:r>
        <w:rPr>
          <w:rFonts w:ascii="仿宋_GB2312" w:hAnsi="楷体" w:eastAsia="仿宋_GB2312"/>
          <w:sz w:val="24"/>
          <w:szCs w:val="24"/>
          <w:lang w:val="zh-CN"/>
        </w:rPr>
        <w:t xml:space="preserve">2.8.1 </w:t>
      </w:r>
      <w:r>
        <w:rPr>
          <w:rFonts w:ascii="仿宋_GB2312" w:hAnsi="仿宋" w:eastAsia="仿宋_GB2312"/>
          <w:sz w:val="24"/>
          <w:szCs w:val="24"/>
          <w:lang w:val="zh-CN"/>
        </w:rPr>
        <w:t>按照《中华人民共和国政府采购法》、《山东省政府采购供应商质疑处理办法》有关规定，参加本次采购活动的</w:t>
      </w:r>
      <w:r>
        <w:rPr>
          <w:rFonts w:ascii="仿宋_GB2312" w:hAnsi="楷体" w:eastAsia="仿宋_GB2312"/>
          <w:sz w:val="24"/>
          <w:szCs w:val="24"/>
          <w:lang w:val="zh-CN"/>
        </w:rPr>
        <w:t>供应商</w:t>
      </w:r>
      <w:r>
        <w:rPr>
          <w:rFonts w:ascii="仿宋_GB2312" w:hAnsi="仿宋" w:eastAsia="仿宋_GB2312"/>
          <w:sz w:val="24"/>
          <w:szCs w:val="24"/>
          <w:lang w:val="zh-CN"/>
        </w:rPr>
        <w:t>认为谈判文件、采购过程和成交结果使自己的权益受到损害的，可以在知道或者应知道其权益受到损害之日起七个工作日内，以书面形式向采购人或者采购代理机构提出质疑。</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2.8.</w:t>
      </w:r>
      <w:r>
        <w:rPr>
          <w:rFonts w:hint="eastAsia" w:ascii="仿宋_GB2312" w:hAnsi="仿宋" w:eastAsia="仿宋_GB2312"/>
          <w:sz w:val="24"/>
          <w:szCs w:val="24"/>
          <w:lang w:val="en-US" w:eastAsia="zh-CN"/>
        </w:rPr>
        <w:t xml:space="preserve">2 </w:t>
      </w:r>
      <w:r>
        <w:rPr>
          <w:rFonts w:ascii="仿宋_GB2312" w:hAnsi="仿宋" w:eastAsia="仿宋_GB2312"/>
          <w:sz w:val="24"/>
          <w:szCs w:val="24"/>
          <w:lang w:val="zh-CN"/>
        </w:rPr>
        <w:t>质疑书应包括以下主要内容：</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（1）质疑人的名称、地址、电话等；</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（2）具体的质疑事项、证据以及法律、法规依据；</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（3）提出质疑的日期。</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2.8.</w:t>
      </w:r>
      <w:r>
        <w:rPr>
          <w:rFonts w:hint="eastAsia" w:ascii="仿宋_GB2312" w:hAnsi="仿宋" w:eastAsia="仿宋_GB2312"/>
          <w:sz w:val="24"/>
          <w:szCs w:val="24"/>
          <w:lang w:val="en-US" w:eastAsia="zh-CN"/>
        </w:rPr>
        <w:t xml:space="preserve">3 </w:t>
      </w:r>
      <w:r>
        <w:rPr>
          <w:rFonts w:ascii="仿宋_GB2312" w:hAnsi="仿宋" w:eastAsia="仿宋_GB2312"/>
          <w:sz w:val="24"/>
          <w:szCs w:val="24"/>
          <w:lang w:val="zh-CN"/>
        </w:rPr>
        <w:t>按照与质疑事项有关的当事人数量提供质疑书，并应加盖公章且由法定代表人签字或盖章。代理人办理质疑事项时，还应当提交授权委托书，授权委托书应当载明代理的具体权限和事项，否则采购人或者采购代理机构不予受理。</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2.8.</w:t>
      </w:r>
      <w:r>
        <w:rPr>
          <w:rFonts w:hint="eastAsia" w:ascii="仿宋_GB2312" w:hAnsi="仿宋" w:eastAsia="仿宋_GB2312"/>
          <w:sz w:val="24"/>
          <w:szCs w:val="24"/>
          <w:lang w:val="en-US" w:eastAsia="zh-CN"/>
        </w:rPr>
        <w:t xml:space="preserve">4 </w:t>
      </w:r>
      <w:r>
        <w:rPr>
          <w:rFonts w:ascii="仿宋_GB2312" w:hAnsi="仿宋" w:eastAsia="仿宋_GB2312"/>
          <w:sz w:val="24"/>
          <w:szCs w:val="24"/>
          <w:lang w:val="zh-CN"/>
        </w:rPr>
        <w:t>除书面形式外，其他任何方式的质疑，采购人或者采购代理机构均不予接受和回复。</w:t>
      </w:r>
    </w:p>
    <w:p>
      <w:pPr>
        <w:autoSpaceDE w:val="0"/>
        <w:autoSpaceDN w:val="0"/>
        <w:adjustRightInd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szCs w:val="24"/>
          <w:lang w:val="zh-CN"/>
        </w:rPr>
        <w:t>2.8.</w:t>
      </w:r>
      <w:r>
        <w:rPr>
          <w:rFonts w:hint="eastAsia" w:ascii="仿宋_GB2312" w:hAnsi="仿宋" w:eastAsia="仿宋_GB2312"/>
          <w:sz w:val="24"/>
          <w:szCs w:val="24"/>
          <w:lang w:val="en-US" w:eastAsia="zh-CN"/>
        </w:rPr>
        <w:t xml:space="preserve">5 </w:t>
      </w:r>
      <w:r>
        <w:rPr>
          <w:rFonts w:ascii="仿宋_GB2312" w:hAnsi="仿宋" w:eastAsia="仿宋_GB2312"/>
          <w:sz w:val="24"/>
          <w:szCs w:val="24"/>
          <w:lang w:val="zh-CN"/>
        </w:rPr>
        <w:t>采购人或者采购代理机构在收到质疑书后七个工作日内作出书面答复，并以书面形式通知质疑人和其他有关当事人，但答复不得涉及商业秘密。</w:t>
      </w:r>
    </w:p>
    <w:p>
      <w:pPr>
        <w:pStyle w:val="3"/>
        <w:rPr>
          <w:rFonts w:hint="default"/>
          <w:lang w:val="zh-CN"/>
        </w:rPr>
      </w:pPr>
      <w:r>
        <w:rPr>
          <w:rFonts w:ascii="仿宋_GB2312" w:hAnsi="仿宋" w:eastAsia="仿宋_GB2312"/>
          <w:lang w:val="zh-CN"/>
        </w:rPr>
        <w:br w:type="page"/>
      </w:r>
      <w:bookmarkStart w:id="12" w:name="_Toc470448170"/>
      <w:r>
        <w:rPr>
          <w:lang w:val="zh-CN"/>
        </w:rPr>
        <w:t>第三章</w:t>
      </w:r>
      <w:r>
        <w:rPr>
          <w:rFonts w:hint="eastAsia"/>
          <w:lang w:val="en-US" w:eastAsia="zh-CN"/>
        </w:rPr>
        <w:t xml:space="preserve"> </w:t>
      </w:r>
      <w:r>
        <w:rPr>
          <w:lang w:val="zh-CN"/>
        </w:rPr>
        <w:t>评审办法（比照最低评标价法）</w:t>
      </w:r>
      <w:bookmarkEnd w:id="12"/>
    </w:p>
    <w:p>
      <w:pPr>
        <w:autoSpaceDE w:val="0"/>
        <w:autoSpaceDN w:val="0"/>
        <w:spacing w:line="360" w:lineRule="auto"/>
        <w:rPr>
          <w:rFonts w:hint="default" w:ascii="楷体_GB2312" w:eastAsia="楷体_GB2312"/>
          <w:sz w:val="28"/>
          <w:lang w:val="zh-CN"/>
        </w:rPr>
      </w:pPr>
    </w:p>
    <w:p>
      <w:pPr>
        <w:autoSpaceDE w:val="0"/>
        <w:autoSpaceDN w:val="0"/>
        <w:spacing w:line="360" w:lineRule="auto"/>
        <w:outlineLvl w:val="1"/>
        <w:rPr>
          <w:rFonts w:hint="default" w:ascii="仿宋" w:hAnsi="仿宋" w:eastAsia="仿宋"/>
          <w:sz w:val="24"/>
          <w:lang w:val="zh-CN"/>
        </w:rPr>
      </w:pPr>
      <w:bookmarkStart w:id="13" w:name="_Toc470448171"/>
      <w:r>
        <w:rPr>
          <w:rFonts w:ascii="楷体_GB2312" w:eastAsia="楷体_GB2312"/>
          <w:sz w:val="28"/>
          <w:lang w:val="zh-CN"/>
        </w:rPr>
        <w:t>3.1 评审过程</w:t>
      </w:r>
      <w:bookmarkEnd w:id="13"/>
    </w:p>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sz w:val="24"/>
          <w:lang w:val="zh-CN"/>
        </w:rPr>
        <w:t>3.1.1 第一阶段：</w:t>
      </w:r>
      <w:r>
        <w:rPr>
          <w:rFonts w:ascii="仿宋_GB2312" w:hAnsi="仿宋" w:eastAsia="仿宋_GB2312"/>
          <w:sz w:val="24"/>
          <w:szCs w:val="24"/>
          <w:lang w:val="zh-CN"/>
        </w:rPr>
        <w:t>资格性审查</w:t>
      </w:r>
    </w:p>
    <w:p>
      <w:pPr>
        <w:autoSpaceDE w:val="0"/>
        <w:autoSpaceDN w:val="0"/>
        <w:spacing w:line="360" w:lineRule="auto"/>
        <w:ind w:firstLine="480" w:firstLineChars="200"/>
        <w:rPr>
          <w:rFonts w:hint="default" w:ascii="仿宋_GB2312" w:hAnsi="仿宋" w:eastAsia="仿宋_GB2312"/>
          <w:sz w:val="24"/>
          <w:szCs w:val="24"/>
          <w:lang w:val="zh-CN"/>
        </w:rPr>
      </w:pPr>
      <w:r>
        <w:rPr>
          <w:rFonts w:ascii="仿宋_GB2312" w:hAnsi="仿宋" w:eastAsia="仿宋_GB2312"/>
          <w:sz w:val="24"/>
          <w:lang w:val="zh-CN"/>
        </w:rPr>
        <w:t>谈判小组依据法律法规和谈判文件的规定，对所有供应商的商务部分中的资格证明、投标保证金等进行审查，并确定供应商是否具备谈判资格，填写资格审查表并签字确认。</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szCs w:val="24"/>
          <w:lang w:val="zh-CN"/>
        </w:rPr>
        <w:t>3.1.2</w:t>
      </w:r>
      <w:r>
        <w:rPr>
          <w:rFonts w:hint="eastAsia" w:ascii="仿宋_GB2312" w:hAnsi="仿宋" w:eastAsia="仿宋_GB2312"/>
          <w:sz w:val="24"/>
          <w:szCs w:val="24"/>
          <w:lang w:val="en-US" w:eastAsia="zh-CN"/>
        </w:rPr>
        <w:t xml:space="preserve"> </w:t>
      </w:r>
      <w:r>
        <w:rPr>
          <w:rFonts w:ascii="仿宋_GB2312" w:hAnsi="仿宋" w:eastAsia="仿宋_GB2312"/>
          <w:sz w:val="24"/>
          <w:szCs w:val="24"/>
          <w:lang w:val="zh-CN"/>
        </w:rPr>
        <w:t>第二阶段：符合性审查</w:t>
      </w:r>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谈判小组依据谈判文件的规定，对供应商的响应文件的有效性、完整性以及对谈判文件的响应程度进行审查，以确定是否对谈判文件的实质性要求作出响应。</w:t>
      </w:r>
    </w:p>
    <w:p>
      <w:pPr>
        <w:autoSpaceDE w:val="0"/>
        <w:autoSpaceDN w:val="0"/>
        <w:spacing w:line="360" w:lineRule="auto"/>
        <w:ind w:firstLine="482"/>
        <w:rPr>
          <w:rFonts w:hint="default" w:ascii="仿宋_GB2312" w:hAnsi="仿宋" w:eastAsia="仿宋_GB2312"/>
          <w:sz w:val="24"/>
          <w:lang w:val="zh-CN"/>
        </w:rPr>
      </w:pPr>
      <w:r>
        <w:rPr>
          <w:rFonts w:ascii="仿宋_GB2312" w:hAnsi="仿宋" w:eastAsia="仿宋_GB2312"/>
          <w:sz w:val="24"/>
          <w:lang w:val="zh-CN"/>
        </w:rPr>
        <w:t>在资格性和符合性审查同时，对属于不合格或者报价无效的供应商，谈判小组必须提出不合格或者报价无效的事实依据，并出具不合格或者报价无效说明，供应商签字确认，供应商拒绝签字确认的不影响谈判小组作出的不合格或报价无效的裁定。</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3.1.3 第三阶段：技术和商务评审</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3.1.3.1按照谈判文件要求，审查供应商相关服务，记录实质性响应、技术偏离等事项，进行技术部分评审。</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3.1.3.2按照谈判文件要求，审查供应商报价、业绩等，记录相关事项，进行商务部分评审。</w:t>
      </w:r>
    </w:p>
    <w:p>
      <w:pPr>
        <w:autoSpaceDE w:val="0"/>
        <w:autoSpaceDN w:val="0"/>
        <w:adjustRightInd w:val="0"/>
        <w:spacing w:line="360" w:lineRule="auto"/>
        <w:ind w:firstLine="480" w:firstLineChars="200"/>
        <w:rPr>
          <w:rFonts w:hint="default" w:ascii="仿宋_GB2312" w:hAnsi="仿宋" w:eastAsia="仿宋_GB2312"/>
          <w:kern w:val="0"/>
          <w:sz w:val="24"/>
          <w:szCs w:val="24"/>
          <w:lang w:val="zh-CN"/>
        </w:rPr>
      </w:pPr>
      <w:r>
        <w:rPr>
          <w:rFonts w:ascii="仿宋_GB2312" w:hAnsi="仿宋" w:eastAsia="仿宋_GB2312"/>
          <w:sz w:val="24"/>
          <w:lang w:val="zh-CN"/>
        </w:rPr>
        <w:t>3.1.3.3</w:t>
      </w:r>
      <w:r>
        <w:rPr>
          <w:rFonts w:ascii="仿宋_GB2312" w:hAnsi="仿宋" w:eastAsia="仿宋_GB2312"/>
          <w:kern w:val="0"/>
          <w:sz w:val="24"/>
          <w:szCs w:val="24"/>
          <w:lang w:val="zh-CN"/>
        </w:rPr>
        <w:t>谈判小组针对技术部分进行评审，</w:t>
      </w:r>
      <w:r>
        <w:rPr>
          <w:rFonts w:ascii="仿宋_GB2312" w:hAnsi="仿宋" w:eastAsia="仿宋_GB2312"/>
          <w:sz w:val="24"/>
          <w:lang w:val="zh-CN"/>
        </w:rPr>
        <w:t>对属于不合格或者报价无效的供应商，谈判小组必须提出不合格或者报价无效的事实依据，并出具不合格或者报价无效说明</w:t>
      </w:r>
      <w:r>
        <w:rPr>
          <w:rFonts w:ascii="仿宋_GB2312" w:hAnsi="仿宋" w:eastAsia="仿宋_GB2312"/>
          <w:kern w:val="0"/>
          <w:sz w:val="24"/>
          <w:szCs w:val="24"/>
          <w:lang w:val="zh-CN"/>
        </w:rPr>
        <w:t>，</w:t>
      </w:r>
      <w:r>
        <w:rPr>
          <w:rFonts w:ascii="仿宋_GB2312" w:hAnsi="仿宋" w:eastAsia="仿宋_GB2312"/>
          <w:sz w:val="24"/>
          <w:lang w:val="zh-CN"/>
        </w:rPr>
        <w:t>供应商签字确认，供应商拒绝签字确认的，不影响谈判小组作出的不合格或报价无效的裁定。</w:t>
      </w:r>
    </w:p>
    <w:p>
      <w:pPr>
        <w:autoSpaceDE w:val="0"/>
        <w:autoSpaceDN w:val="0"/>
        <w:adjustRightIn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当供应商实质性条款不满足、存在非实质性条款负偏离的或者未提供符合谈判文件规定的技术支持资料时，其报价无效。</w:t>
      </w:r>
    </w:p>
    <w:p>
      <w:pPr>
        <w:pStyle w:val="24"/>
        <w:widowControl w:val="0"/>
        <w:shd w:val="clear" w:color="auto" w:fill="FFFFFF"/>
        <w:spacing w:before="0" w:beforeAutospacing="0" w:after="0" w:afterAutospacing="0" w:line="360" w:lineRule="auto"/>
        <w:ind w:firstLine="480" w:firstLineChars="200"/>
        <w:rPr>
          <w:rFonts w:hint="default" w:ascii="仿宋_GB2312" w:hAnsi="仿宋" w:eastAsia="仿宋_GB2312"/>
          <w:lang w:val="zh-CN"/>
        </w:rPr>
      </w:pPr>
      <w:r>
        <w:rPr>
          <w:rFonts w:ascii="仿宋_GB2312" w:hAnsi="仿宋" w:eastAsia="仿宋_GB2312"/>
          <w:lang w:val="zh-CN"/>
        </w:rPr>
        <w:t>3.1.3.4谈判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autoSpaceDE w:val="0"/>
        <w:autoSpaceDN w:val="0"/>
        <w:adjustRightInd w:val="0"/>
        <w:spacing w:line="360" w:lineRule="auto"/>
        <w:ind w:firstLine="482"/>
        <w:rPr>
          <w:rFonts w:hint="default" w:ascii="仿宋_GB2312" w:hAnsi="仿宋" w:eastAsia="仿宋_GB2312"/>
          <w:sz w:val="24"/>
          <w:lang w:val="zh-CN"/>
        </w:rPr>
      </w:pPr>
      <w:r>
        <w:rPr>
          <w:rFonts w:ascii="仿宋_GB2312" w:hAnsi="仿宋" w:eastAsia="仿宋_GB2312"/>
          <w:sz w:val="24"/>
          <w:lang w:val="zh-CN"/>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autoSpaceDE w:val="0"/>
        <w:autoSpaceDN w:val="0"/>
        <w:adjustRightInd w:val="0"/>
        <w:spacing w:line="360" w:lineRule="auto"/>
        <w:ind w:firstLine="482"/>
        <w:rPr>
          <w:rFonts w:hint="default" w:ascii="仿宋_GB2312" w:hAnsi="仿宋" w:eastAsia="仿宋_GB2312"/>
          <w:sz w:val="24"/>
          <w:lang w:val="zh-CN"/>
        </w:rPr>
      </w:pPr>
      <w:r>
        <w:rPr>
          <w:rFonts w:ascii="仿宋_GB2312" w:hAnsi="仿宋" w:eastAsia="仿宋_GB2312"/>
          <w:sz w:val="24"/>
          <w:lang w:val="zh-CN"/>
        </w:rPr>
        <w:t>谈判小组判断响应文件的响应性仅基于响应文件本身而不靠外部因素。未响应实质性条款的，谈判小组有权确定其报价无效，供应商不能通过修正、撤销或者澄清不符之处而使其报价成为实质性响应的报价。</w:t>
      </w:r>
    </w:p>
    <w:p>
      <w:pPr>
        <w:autoSpaceDE w:val="0"/>
        <w:autoSpaceDN w:val="0"/>
        <w:spacing w:line="360" w:lineRule="auto"/>
        <w:rPr>
          <w:rFonts w:hint="default" w:ascii="仿宋_GB2312" w:hAnsi="仿宋" w:eastAsia="仿宋_GB2312"/>
          <w:kern w:val="0"/>
          <w:sz w:val="24"/>
          <w:lang w:val="zh-CN"/>
        </w:rPr>
      </w:pPr>
      <w:r>
        <w:rPr>
          <w:rFonts w:ascii="仿宋_GB2312" w:hAnsi="仿宋" w:eastAsia="仿宋_GB2312"/>
          <w:kern w:val="0"/>
          <w:sz w:val="24"/>
          <w:lang w:val="zh-CN"/>
        </w:rPr>
        <w:t>3.1.4  谈判</w:t>
      </w:r>
    </w:p>
    <w:p>
      <w:pPr>
        <w:spacing w:line="360" w:lineRule="auto"/>
        <w:ind w:firstLine="482"/>
        <w:rPr>
          <w:rFonts w:hint="default" w:ascii="仿宋_GB2312" w:hAnsi="仿宋" w:eastAsia="仿宋_GB2312"/>
          <w:sz w:val="24"/>
          <w:lang w:val="zh-CN"/>
        </w:rPr>
      </w:pPr>
      <w:r>
        <w:rPr>
          <w:rFonts w:ascii="仿宋_GB2312" w:hAnsi="仿宋" w:eastAsia="仿宋_GB2312"/>
          <w:sz w:val="24"/>
          <w:lang w:val="zh-CN"/>
        </w:rPr>
        <w:t>3.1.4.1谈判小组所有成员集中与实质性响应谈判文件的单一供应商分别进行谈判，并给予所有参加谈判的供应商平等的谈判机会。谈判小组通过随机方式确定参加谈判供应商的谈判顺序。在谈判中，谈判的任何一方不得透露与谈判有关的其他供应商的技术资料、价格和其他信息。</w:t>
      </w:r>
    </w:p>
    <w:p>
      <w:pPr>
        <w:widowControl/>
        <w:shd w:val="clear" w:color="auto" w:fill="FFFFFF"/>
        <w:spacing w:line="360" w:lineRule="auto"/>
        <w:ind w:firstLine="480" w:firstLineChars="200"/>
        <w:jc w:val="left"/>
        <w:rPr>
          <w:rFonts w:hint="default" w:ascii="仿宋_GB2312" w:hAnsi="仿宋" w:eastAsia="仿宋_GB2312"/>
          <w:sz w:val="24"/>
          <w:lang w:val="zh-CN"/>
        </w:rPr>
      </w:pPr>
      <w:r>
        <w:rPr>
          <w:rFonts w:ascii="仿宋_GB2312" w:hAnsi="仿宋" w:eastAsia="仿宋_GB2312"/>
          <w:sz w:val="24"/>
          <w:lang w:val="zh-CN"/>
        </w:rPr>
        <w:t>3.1.4.2谈判文件应详细列明采购标的的技术、服务要求。谈判结束后，谈判小组应当要求所有继续参加谈判的供应商在规定时间内提交最终报价。最终报价是供应商响应文件的有效组成部分。</w:t>
      </w:r>
    </w:p>
    <w:p>
      <w:pPr>
        <w:widowControl/>
        <w:shd w:val="clear" w:color="auto" w:fill="FFFFFF"/>
        <w:spacing w:line="360" w:lineRule="auto"/>
        <w:ind w:firstLine="480" w:firstLineChars="200"/>
        <w:jc w:val="left"/>
        <w:rPr>
          <w:rFonts w:hint="default" w:ascii="仿宋_GB2312" w:hAnsi="仿宋" w:eastAsia="仿宋_GB2312"/>
          <w:sz w:val="24"/>
          <w:lang w:val="zh-CN"/>
        </w:rPr>
      </w:pPr>
      <w:r>
        <w:rPr>
          <w:rFonts w:ascii="仿宋_GB2312" w:hAnsi="仿宋" w:eastAsia="仿宋_GB2312"/>
          <w:sz w:val="24"/>
          <w:lang w:val="zh-CN"/>
        </w:rPr>
        <w:t>3.1.4.3谈判实行</w:t>
      </w:r>
      <w:r>
        <w:rPr>
          <w:rFonts w:ascii="仿宋_GB2312" w:hAnsi="仿宋" w:eastAsia="仿宋_GB2312"/>
          <w:sz w:val="24"/>
          <w:u w:val="single"/>
          <w:lang w:val="zh-CN"/>
        </w:rPr>
        <w:t>二</w:t>
      </w:r>
      <w:r>
        <w:rPr>
          <w:rFonts w:ascii="仿宋_GB2312" w:hAnsi="仿宋" w:eastAsia="仿宋_GB2312"/>
          <w:sz w:val="24"/>
          <w:lang w:val="zh-CN"/>
        </w:rPr>
        <w:t>轮报价法，第</w:t>
      </w:r>
      <w:r>
        <w:rPr>
          <w:rFonts w:ascii="仿宋_GB2312" w:hAnsi="仿宋" w:eastAsia="仿宋_GB2312"/>
          <w:sz w:val="24"/>
          <w:u w:val="single"/>
          <w:lang w:val="zh-CN"/>
        </w:rPr>
        <w:t>二</w:t>
      </w:r>
      <w:r>
        <w:rPr>
          <w:rFonts w:ascii="仿宋_GB2312" w:hAnsi="仿宋" w:eastAsia="仿宋_GB2312"/>
          <w:sz w:val="24"/>
          <w:lang w:val="zh-CN"/>
        </w:rPr>
        <w:t>轮报价为最终报价。供应商的公开唱价为第一轮报价（即首轮报价），参与谈判的供应商后一轮报价不得高于其前一轮报价，否则谈判小组有权据此确定其为无效报价，提交最终报价的供应商不得少于三家。</w:t>
      </w:r>
    </w:p>
    <w:p>
      <w:pPr>
        <w:autoSpaceDE w:val="0"/>
        <w:autoSpaceDN w:val="0"/>
        <w:spacing w:line="360" w:lineRule="auto"/>
        <w:rPr>
          <w:rFonts w:hint="default" w:ascii="仿宋_GB2312" w:hAnsi="仿宋" w:eastAsia="仿宋_GB2312"/>
          <w:kern w:val="0"/>
          <w:sz w:val="24"/>
          <w:lang w:val="zh-CN"/>
        </w:rPr>
      </w:pPr>
      <w:r>
        <w:rPr>
          <w:rFonts w:ascii="仿宋_GB2312" w:hAnsi="仿宋" w:eastAsia="仿宋_GB2312"/>
          <w:kern w:val="0"/>
          <w:sz w:val="24"/>
          <w:lang w:val="zh-CN"/>
        </w:rPr>
        <w:t>3.1.5确定成交供应商</w:t>
      </w:r>
    </w:p>
    <w:p>
      <w:pPr>
        <w:autoSpaceDE w:val="0"/>
        <w:autoSpaceDN w:val="0"/>
        <w:adjustRightInd w:val="0"/>
        <w:spacing w:line="360" w:lineRule="auto"/>
        <w:ind w:firstLine="480" w:firstLineChars="200"/>
        <w:rPr>
          <w:rFonts w:hint="default" w:ascii="仿宋_GB2312" w:hAnsi="仿宋" w:eastAsia="仿宋_GB2312"/>
          <w:kern w:val="0"/>
          <w:sz w:val="24"/>
          <w:szCs w:val="24"/>
          <w:lang w:val="zh-CN"/>
        </w:rPr>
      </w:pPr>
      <w:r>
        <w:rPr>
          <w:rFonts w:ascii="仿宋_GB2312" w:hAnsi="仿宋" w:eastAsia="仿宋_GB2312"/>
          <w:kern w:val="0"/>
          <w:sz w:val="24"/>
          <w:szCs w:val="24"/>
          <w:lang w:val="zh-CN"/>
        </w:rPr>
        <w:t>谈判小组从质量和服务均能满足谈判文件实质性响应要求的供应商中，确定最终报价最低的供应商作为成交供应商。</w:t>
      </w:r>
    </w:p>
    <w:p>
      <w:pPr>
        <w:autoSpaceDE w:val="0"/>
        <w:autoSpaceDN w:val="0"/>
        <w:adjustRightInd w:val="0"/>
        <w:spacing w:line="360" w:lineRule="auto"/>
        <w:ind w:firstLine="480" w:firstLineChars="200"/>
        <w:rPr>
          <w:rFonts w:hint="default" w:ascii="仿宋_GB2312" w:hAnsi="仿宋" w:eastAsia="仿宋_GB2312"/>
          <w:kern w:val="0"/>
          <w:sz w:val="24"/>
          <w:szCs w:val="24"/>
          <w:lang w:val="zh-CN"/>
        </w:rPr>
      </w:pPr>
      <w:r>
        <w:rPr>
          <w:rFonts w:ascii="仿宋_GB2312" w:hAnsi="仿宋" w:eastAsia="仿宋_GB2312"/>
          <w:kern w:val="0"/>
          <w:sz w:val="24"/>
          <w:szCs w:val="24"/>
          <w:lang w:val="zh-CN"/>
        </w:rPr>
        <w:t>若两家及以上供应商在最终轮次报价中相同且最低的，以服务方案更优者为成交供应商。</w:t>
      </w:r>
    </w:p>
    <w:p>
      <w:pPr>
        <w:autoSpaceDE w:val="0"/>
        <w:autoSpaceDN w:val="0"/>
        <w:spacing w:line="360" w:lineRule="auto"/>
        <w:rPr>
          <w:rFonts w:hint="default" w:ascii="仿宋_GB2312" w:hAnsi="仿宋" w:eastAsia="仿宋_GB2312"/>
          <w:sz w:val="24"/>
          <w:szCs w:val="24"/>
          <w:lang w:val="zh-CN"/>
        </w:rPr>
      </w:pPr>
      <w:r>
        <w:rPr>
          <w:rFonts w:ascii="仿宋_GB2312" w:hAnsi="仿宋" w:eastAsia="仿宋_GB2312"/>
          <w:kern w:val="0"/>
          <w:sz w:val="24"/>
          <w:lang w:val="zh-CN"/>
        </w:rPr>
        <w:t>3.1.</w:t>
      </w:r>
      <w:r>
        <w:rPr>
          <w:rFonts w:ascii="仿宋_GB2312" w:hAnsi="仿宋" w:eastAsia="仿宋_GB2312"/>
          <w:sz w:val="24"/>
        </w:rPr>
        <w:t>6</w:t>
      </w:r>
      <w:r>
        <w:rPr>
          <w:rFonts w:ascii="仿宋_GB2312" w:hAnsi="仿宋" w:eastAsia="仿宋_GB2312"/>
          <w:sz w:val="24"/>
          <w:lang w:val="zh-CN"/>
        </w:rPr>
        <w:t>成交供应商除因法定不可抗力外不得随意放弃成交资格，否则承担相应法律责任。成交供应商确因不可抗力不能履行采购合同，或因被查实存在影响成交结果的违法行为等情形，不符合成交条件的，</w:t>
      </w:r>
      <w:r>
        <w:rPr>
          <w:rFonts w:ascii="仿宋_GB2312" w:hAnsi="仿宋" w:eastAsia="仿宋_GB2312"/>
          <w:sz w:val="24"/>
          <w:szCs w:val="24"/>
          <w:lang w:val="zh-CN"/>
        </w:rPr>
        <w:t>应予以废标，由采购人依法重新组织采购。</w:t>
      </w:r>
    </w:p>
    <w:p>
      <w:pPr>
        <w:autoSpaceDE w:val="0"/>
        <w:autoSpaceDN w:val="0"/>
        <w:spacing w:line="360" w:lineRule="auto"/>
        <w:ind w:firstLine="480"/>
        <w:rPr>
          <w:rFonts w:hint="default" w:ascii="仿宋_GB2312" w:hAnsi="仿宋" w:eastAsia="仿宋_GB2312"/>
          <w:sz w:val="24"/>
          <w:lang w:val="en-GB"/>
        </w:rPr>
      </w:pPr>
    </w:p>
    <w:p>
      <w:pPr>
        <w:pStyle w:val="3"/>
        <w:rPr>
          <w:rFonts w:hint="default" w:ascii="仿宋_GB2312" w:eastAsia="仿宋_GB2312"/>
          <w:sz w:val="24"/>
          <w:lang w:val="zh-CN"/>
        </w:rPr>
      </w:pPr>
      <w:r>
        <w:rPr>
          <w:rFonts w:ascii="仿宋_GB2312" w:hAnsi="Arial" w:eastAsia="仿宋_GB2312"/>
          <w:sz w:val="28"/>
          <w:lang w:val="zh-CN"/>
        </w:rPr>
        <w:br w:type="page"/>
      </w:r>
      <w:bookmarkStart w:id="14" w:name="_Toc470448173"/>
      <w:r>
        <w:rPr>
          <w:lang w:val="zh-CN"/>
        </w:rPr>
        <w:t>第四章</w:t>
      </w:r>
      <w:r>
        <w:rPr>
          <w:rFonts w:hint="eastAsia"/>
          <w:lang w:val="en-US" w:eastAsia="zh-CN"/>
        </w:rPr>
        <w:t xml:space="preserve"> </w:t>
      </w:r>
      <w:r>
        <w:rPr>
          <w:lang w:val="zh-CN"/>
        </w:rPr>
        <w:t>合同条款和格式</w:t>
      </w:r>
      <w:bookmarkEnd w:id="14"/>
    </w:p>
    <w:p>
      <w:pPr>
        <w:autoSpaceDE w:val="0"/>
        <w:autoSpaceDN w:val="0"/>
        <w:spacing w:line="360" w:lineRule="auto"/>
        <w:rPr>
          <w:rFonts w:hint="default" w:ascii="仿宋_GB2312" w:hAnsi="Arial" w:eastAsia="仿宋_GB2312"/>
          <w:sz w:val="24"/>
          <w:lang w:val="zh-CN"/>
        </w:rPr>
      </w:pPr>
    </w:p>
    <w:p>
      <w:pPr>
        <w:pStyle w:val="4"/>
        <w:spacing w:before="0" w:after="0" w:line="360" w:lineRule="auto"/>
        <w:jc w:val="both"/>
        <w:rPr>
          <w:rFonts w:hint="default" w:ascii="楷体_GB2312" w:eastAsia="楷体_GB2312"/>
          <w:sz w:val="28"/>
          <w:szCs w:val="28"/>
          <w:lang w:val="zh-CN"/>
        </w:rPr>
      </w:pPr>
      <w:bookmarkStart w:id="15" w:name="_Toc470448174"/>
      <w:r>
        <w:rPr>
          <w:rFonts w:ascii="楷体_GB2312" w:eastAsia="楷体_GB2312"/>
          <w:sz w:val="28"/>
          <w:szCs w:val="28"/>
          <w:lang w:val="zh-CN"/>
        </w:rPr>
        <w:t>4.1 签订合同</w:t>
      </w:r>
      <w:bookmarkEnd w:id="15"/>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4.1.1 采购人应当自成交通知书发出之日起三十日内，按照谈判文件和成交供应商响应文件的约定，与成交供应商签订书面合同。所签订合同不得对谈判文件和成交供应商响应文件作实质性修改。</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4.1.2 签订的合同以谈判文件合同条款为基础。采购人不得向成交供应商提出任何不合理的要求，作为签订合同的条件，不得与成交供应商私下订立背离合同实质性内容的协议。</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4.1.3 谈判文件、响应文件、书面承诺和成交通知书均作为采购合同的组成部分，且具有法律效力。成交供应商应严格履行采购合同规定的各项义务和责任，否则将依法处理。</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4.1.4 成交供应商不得分包履行合同，否则将依法承担法律责任。</w:t>
      </w:r>
    </w:p>
    <w:p>
      <w:pPr>
        <w:autoSpaceDE w:val="0"/>
        <w:autoSpaceDN w:val="0"/>
        <w:spacing w:line="360" w:lineRule="auto"/>
        <w:ind w:firstLine="482"/>
        <w:rPr>
          <w:rFonts w:hint="default" w:ascii="仿宋_GB2312" w:hAnsi="仿宋" w:eastAsia="仿宋_GB2312"/>
          <w:sz w:val="24"/>
          <w:u w:val="single"/>
          <w:lang w:val="zh-CN"/>
        </w:rPr>
      </w:pPr>
      <w:r>
        <w:rPr>
          <w:rFonts w:ascii="仿宋_GB2312" w:hAnsi="仿宋" w:eastAsia="仿宋_GB2312"/>
          <w:sz w:val="24"/>
          <w:lang w:val="zh-CN"/>
        </w:rPr>
        <w:t>当成交供应商放弃成交结果或者因被质疑、投诉，经查属实或者因不可抗力而不能履行合同的，由采购人依法重新组织采购。</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4.1.</w:t>
      </w:r>
      <w:r>
        <w:rPr>
          <w:rFonts w:hint="eastAsia" w:ascii="仿宋_GB2312" w:hAnsi="仿宋" w:eastAsia="仿宋_GB2312"/>
          <w:sz w:val="24"/>
          <w:lang w:val="en-US" w:eastAsia="zh-CN"/>
        </w:rPr>
        <w:t>5</w:t>
      </w:r>
      <w:r>
        <w:rPr>
          <w:rFonts w:ascii="仿宋_GB2312" w:hAnsi="仿宋" w:eastAsia="仿宋_GB2312"/>
          <w:sz w:val="24"/>
          <w:lang w:val="zh-CN"/>
        </w:rPr>
        <w:t xml:space="preserve"> 法律、行政法规规定应当办理批准、登记等手续后生效的合同，依照其规定。</w:t>
      </w:r>
    </w:p>
    <w:p>
      <w:pPr>
        <w:pStyle w:val="4"/>
        <w:spacing w:before="0" w:after="0" w:line="360" w:lineRule="auto"/>
        <w:jc w:val="both"/>
        <w:rPr>
          <w:rFonts w:hint="default" w:ascii="楷体_GB2312" w:eastAsia="楷体_GB2312"/>
          <w:sz w:val="28"/>
          <w:szCs w:val="28"/>
          <w:lang w:val="zh-CN"/>
        </w:rPr>
      </w:pPr>
      <w:bookmarkStart w:id="16" w:name="_Toc470448175"/>
      <w:r>
        <w:rPr>
          <w:rFonts w:ascii="楷体_GB2312" w:eastAsia="楷体_GB2312"/>
          <w:sz w:val="28"/>
          <w:szCs w:val="28"/>
          <w:lang w:val="zh-CN"/>
        </w:rPr>
        <w:t>4.2 追加合同金额</w:t>
      </w:r>
      <w:bookmarkEnd w:id="16"/>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采购合同履行中，采购人需要追加与合同标的相同的服务的，在不改变合同其他条款的前提下,且在签订合同后一年内，经采购人报同级财政部门批准后，可与成交供应商协商签订补充合同，</w:t>
      </w:r>
      <w:r>
        <w:rPr>
          <w:rFonts w:ascii="仿宋_GB2312" w:hAnsi="仿宋" w:eastAsia="仿宋_GB2312"/>
          <w:sz w:val="24"/>
          <w:highlight w:val="yellow"/>
          <w:lang w:val="zh-CN"/>
        </w:rPr>
        <w:t>但所有补充合同的采购金额不得超过原合同采购金额的10</w:t>
      </w:r>
      <w:r>
        <w:rPr>
          <w:rFonts w:ascii="仿宋_GB2312" w:hAnsi="宋体" w:eastAsia="仿宋_GB2312"/>
          <w:sz w:val="24"/>
          <w:highlight w:val="yellow"/>
          <w:lang w:val="zh-CN"/>
        </w:rPr>
        <w:t>%</w:t>
      </w:r>
      <w:r>
        <w:rPr>
          <w:rFonts w:ascii="仿宋_GB2312" w:hAnsi="宋体" w:eastAsia="仿宋_GB2312"/>
          <w:sz w:val="24"/>
          <w:szCs w:val="24"/>
          <w:highlight w:val="yellow"/>
          <w:lang w:val="zh-CN"/>
        </w:rPr>
        <w:t>，</w:t>
      </w:r>
      <w:r>
        <w:rPr>
          <w:rFonts w:ascii="仿宋_GB2312" w:hAnsi="宋体" w:eastAsia="仿宋_GB2312"/>
          <w:sz w:val="24"/>
          <w:szCs w:val="24"/>
        </w:rPr>
        <w:t>且总额不得超出项目采购预算</w:t>
      </w:r>
      <w:r>
        <w:rPr>
          <w:rFonts w:ascii="仿宋_GB2312" w:hAnsi="宋体" w:eastAsia="仿宋_GB2312"/>
          <w:sz w:val="24"/>
          <w:szCs w:val="24"/>
          <w:lang w:val="zh-CN"/>
        </w:rPr>
        <w:t>，</w:t>
      </w:r>
      <w:r>
        <w:rPr>
          <w:rFonts w:ascii="仿宋_GB2312" w:hAnsi="仿宋" w:eastAsia="仿宋_GB2312"/>
          <w:sz w:val="24"/>
          <w:lang w:val="zh-CN"/>
        </w:rPr>
        <w:t>否则采购人应重新组织采购。</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采购合同双方当事人不得擅自变更、中止或者终止合同。采购合同继续履行将损害国家利益和社会公共利益的，双方当事人应当变更、中止或者终止。有过错的一方应当承担赔偿责任，双方都有过错的，各自承担责任。</w:t>
      </w:r>
    </w:p>
    <w:p>
      <w:pPr>
        <w:pStyle w:val="4"/>
        <w:spacing w:before="0" w:after="0" w:line="360" w:lineRule="auto"/>
        <w:jc w:val="both"/>
        <w:rPr>
          <w:rFonts w:hint="default" w:ascii="楷体_GB2312" w:eastAsia="楷体_GB2312"/>
          <w:sz w:val="28"/>
          <w:szCs w:val="28"/>
          <w:lang w:val="zh-CN"/>
        </w:rPr>
      </w:pPr>
      <w:bookmarkStart w:id="17" w:name="_Toc470448176"/>
      <w:r>
        <w:rPr>
          <w:rFonts w:ascii="楷体_GB2312" w:eastAsia="楷体_GB2312"/>
          <w:sz w:val="28"/>
          <w:szCs w:val="28"/>
          <w:lang w:val="zh-CN"/>
        </w:rPr>
        <w:t>4.3 质量与验收</w:t>
      </w:r>
      <w:bookmarkEnd w:id="17"/>
    </w:p>
    <w:p>
      <w:pPr>
        <w:autoSpaceDE w:val="0"/>
        <w:autoSpaceDN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谈判文件中的服务满足国标、行业标准或者双方技术协议或者谈判文件、响应文件、书面承诺的要求。如对服务以及质量有争议，采购人组织相关部门对服务和质量进行检验或者验收，未达到服务要求的，由成交供应商承担全部责任。</w:t>
      </w:r>
    </w:p>
    <w:p>
      <w:pPr>
        <w:pStyle w:val="4"/>
        <w:spacing w:before="0" w:after="0" w:line="360" w:lineRule="auto"/>
        <w:jc w:val="both"/>
        <w:rPr>
          <w:rFonts w:hint="default" w:ascii="楷体_GB2312" w:eastAsia="楷体_GB2312"/>
          <w:sz w:val="28"/>
          <w:szCs w:val="28"/>
          <w:lang w:val="zh-CN"/>
        </w:rPr>
      </w:pPr>
      <w:bookmarkStart w:id="18" w:name="_Toc470448177"/>
      <w:r>
        <w:rPr>
          <w:rFonts w:ascii="楷体_GB2312" w:eastAsia="楷体_GB2312"/>
          <w:sz w:val="28"/>
          <w:szCs w:val="28"/>
          <w:lang w:val="zh-CN"/>
        </w:rPr>
        <w:t>4.4 合同主要条款</w:t>
      </w:r>
      <w:bookmarkEnd w:id="18"/>
    </w:p>
    <w:p>
      <w:pPr>
        <w:autoSpaceDE w:val="0"/>
        <w:autoSpaceDN w:val="0"/>
        <w:spacing w:line="360" w:lineRule="auto"/>
        <w:ind w:firstLine="482"/>
        <w:rPr>
          <w:rFonts w:hint="default" w:ascii="仿宋_GB2312" w:hAnsi="仿宋" w:eastAsia="仿宋_GB2312"/>
          <w:sz w:val="24"/>
          <w:szCs w:val="24"/>
          <w:u w:val="single"/>
          <w:lang w:val="zh-CN"/>
        </w:rPr>
      </w:pPr>
      <w:r>
        <w:rPr>
          <w:rFonts w:ascii="仿宋_GB2312" w:hAnsi="仿宋" w:eastAsia="仿宋_GB2312"/>
          <w:sz w:val="24"/>
          <w:szCs w:val="24"/>
          <w:lang w:val="zh-CN"/>
        </w:rPr>
        <w:t>甲方（采购人）：</w:t>
      </w:r>
      <w:r>
        <w:rPr>
          <w:rFonts w:ascii="仿宋_GB2312" w:hAnsi="仿宋" w:eastAsia="仿宋_GB2312"/>
          <w:sz w:val="24"/>
          <w:szCs w:val="24"/>
          <w:u w:val="single"/>
          <w:lang w:val="zh-CN"/>
        </w:rPr>
        <w:t xml:space="preserve">                                   </w:t>
      </w:r>
    </w:p>
    <w:p>
      <w:pPr>
        <w:autoSpaceDE w:val="0"/>
        <w:autoSpaceDN w:val="0"/>
        <w:spacing w:line="360" w:lineRule="auto"/>
        <w:ind w:firstLine="482"/>
        <w:rPr>
          <w:rFonts w:hint="default" w:ascii="仿宋_GB2312" w:hAnsi="仿宋" w:eastAsia="仿宋_GB2312"/>
          <w:sz w:val="24"/>
          <w:szCs w:val="24"/>
          <w:u w:val="single"/>
          <w:lang w:val="zh-CN"/>
        </w:rPr>
      </w:pPr>
      <w:r>
        <w:rPr>
          <w:rFonts w:ascii="仿宋_GB2312" w:hAnsi="仿宋" w:eastAsia="仿宋_GB2312"/>
          <w:sz w:val="24"/>
          <w:szCs w:val="24"/>
          <w:lang w:val="zh-CN"/>
        </w:rPr>
        <w:t>乙方（成交供应商）：</w:t>
      </w:r>
      <w:r>
        <w:rPr>
          <w:rFonts w:ascii="仿宋_GB2312" w:hAnsi="仿宋" w:eastAsia="仿宋_GB2312"/>
          <w:sz w:val="24"/>
          <w:szCs w:val="24"/>
          <w:u w:val="single"/>
          <w:lang w:val="zh-CN"/>
        </w:rPr>
        <w:t xml:space="preserve">                               </w:t>
      </w:r>
    </w:p>
    <w:p>
      <w:pPr>
        <w:autoSpaceDE w:val="0"/>
        <w:autoSpaceDN w:val="0"/>
        <w:spacing w:line="360" w:lineRule="auto"/>
        <w:ind w:firstLine="480"/>
        <w:jc w:val="left"/>
        <w:rPr>
          <w:rFonts w:hint="default" w:ascii="仿宋_GB2312" w:hAnsi="仿宋" w:eastAsia="仿宋_GB2312"/>
          <w:kern w:val="0"/>
          <w:sz w:val="24"/>
          <w:szCs w:val="24"/>
        </w:rPr>
      </w:pPr>
      <w:r>
        <w:rPr>
          <w:rFonts w:ascii="仿宋_GB2312" w:hAnsi="仿宋" w:eastAsia="仿宋_GB2312"/>
          <w:kern w:val="0"/>
          <w:sz w:val="24"/>
          <w:szCs w:val="24"/>
          <w:lang w:val="zh-CN"/>
        </w:rPr>
        <w:t>根据《中华人民共和国政府采购法》、《中华人民共和国合同法》等相关法律，甲、乙双方</w:t>
      </w:r>
      <w:r>
        <w:rPr>
          <w:rFonts w:ascii="仿宋_GB2312" w:hAnsi="仿宋" w:eastAsia="仿宋_GB2312"/>
          <w:sz w:val="24"/>
          <w:szCs w:val="24"/>
        </w:rPr>
        <w:t>就</w:t>
      </w:r>
      <w:r>
        <w:rPr>
          <w:rFonts w:ascii="仿宋_GB2312" w:hAnsi="仿宋" w:eastAsia="仿宋_GB2312"/>
          <w:kern w:val="0"/>
          <w:sz w:val="24"/>
          <w:szCs w:val="24"/>
          <w:u w:val="single"/>
        </w:rPr>
        <w:t>(</w:t>
      </w:r>
      <w:r>
        <w:rPr>
          <w:rFonts w:ascii="仿宋_GB2312" w:hAnsi="仿宋" w:eastAsia="仿宋_GB2312"/>
          <w:kern w:val="0"/>
          <w:sz w:val="24"/>
          <w:szCs w:val="24"/>
          <w:u w:val="single"/>
          <w:lang w:val="zh-CN"/>
        </w:rPr>
        <w:t>项目名称、项目编号）</w:t>
      </w:r>
      <w:r>
        <w:rPr>
          <w:rFonts w:ascii="仿宋_GB2312" w:hAnsi="仿宋" w:eastAsia="仿宋_GB2312"/>
          <w:kern w:val="0"/>
          <w:sz w:val="24"/>
          <w:szCs w:val="24"/>
          <w:lang w:val="zh-CN"/>
        </w:rPr>
        <w:t>，经平等协商达成合同如下：</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一、合同文件</w:t>
      </w:r>
    </w:p>
    <w:p>
      <w:pPr>
        <w:autoSpaceDE w:val="0"/>
        <w:autoSpaceDN w:val="0"/>
        <w:spacing w:line="360" w:lineRule="auto"/>
        <w:ind w:firstLine="480"/>
        <w:rPr>
          <w:rFonts w:hint="default" w:ascii="仿宋_GB2312" w:hAnsi="仿宋" w:eastAsia="仿宋_GB2312"/>
          <w:sz w:val="24"/>
          <w:szCs w:val="24"/>
          <w:lang w:val="zh-CN"/>
        </w:rPr>
      </w:pPr>
      <w:r>
        <w:rPr>
          <w:rFonts w:ascii="仿宋_GB2312" w:hAnsi="仿宋" w:eastAsia="仿宋_GB2312"/>
          <w:sz w:val="24"/>
          <w:szCs w:val="24"/>
          <w:lang w:val="zh-CN"/>
        </w:rPr>
        <w:t>本合同所附下列文件是构成本合同不可分割的部分，组成合同的各项文件应互相解释，互为说明，解释合同文件的优先顺序如下：</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（一）合同格式以及合同条款</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（二）成交通知书</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（三）成交供应商在评审过程中做出的有关澄清、说明、承诺或者补正文件</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（四）成交供应商响应文件</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（五）谈判文件</w:t>
      </w:r>
    </w:p>
    <w:p>
      <w:pPr>
        <w:autoSpaceDE w:val="0"/>
        <w:autoSpaceDN w:val="0"/>
        <w:spacing w:line="360" w:lineRule="auto"/>
        <w:ind w:firstLine="480"/>
        <w:rPr>
          <w:rFonts w:hint="default" w:ascii="仿宋_GB2312" w:hAnsi="仿宋" w:eastAsia="仿宋_GB2312"/>
          <w:sz w:val="24"/>
          <w:szCs w:val="24"/>
          <w:lang w:val="zh-CN"/>
        </w:rPr>
      </w:pPr>
      <w:r>
        <w:rPr>
          <w:rFonts w:ascii="仿宋_GB2312" w:hAnsi="仿宋" w:eastAsia="仿宋_GB2312"/>
          <w:sz w:val="24"/>
          <w:szCs w:val="24"/>
          <w:lang w:val="zh-CN"/>
        </w:rPr>
        <w:t>（六）本合同附件</w:t>
      </w:r>
    </w:p>
    <w:p>
      <w:pPr>
        <w:autoSpaceDE w:val="0"/>
        <w:autoSpaceDN w:val="0"/>
        <w:spacing w:line="360" w:lineRule="auto"/>
        <w:ind w:firstLine="480"/>
        <w:rPr>
          <w:rFonts w:hint="default" w:ascii="仿宋_GB2312" w:hAnsi="仿宋" w:eastAsia="仿宋_GB2312"/>
          <w:sz w:val="24"/>
          <w:szCs w:val="24"/>
          <w:lang w:val="zh-CN"/>
        </w:rPr>
      </w:pPr>
      <w:r>
        <w:rPr>
          <w:rFonts w:ascii="仿宋_GB2312" w:hAnsi="仿宋" w:eastAsia="仿宋_GB2312"/>
          <w:sz w:val="24"/>
          <w:szCs w:val="24"/>
          <w:lang w:val="zh-CN"/>
        </w:rPr>
        <w:t>同一层次的合同文件规定有矛盾的以较后时间制定的为准。</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二、合同的范围和条件</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本合同的范围和条件应与上述合同文件的规定相一致。</w:t>
      </w:r>
    </w:p>
    <w:p>
      <w:pPr>
        <w:autoSpaceDE w:val="0"/>
        <w:autoSpaceDN w:val="0"/>
        <w:spacing w:line="360" w:lineRule="auto"/>
        <w:ind w:firstLine="501" w:firstLineChars="209"/>
        <w:rPr>
          <w:rFonts w:hint="default" w:ascii="仿宋_GB2312" w:hAnsi="仿宋" w:eastAsia="仿宋_GB2312"/>
          <w:sz w:val="24"/>
          <w:szCs w:val="24"/>
        </w:rPr>
      </w:pPr>
      <w:r>
        <w:rPr>
          <w:rFonts w:ascii="仿宋_GB2312" w:hAnsi="仿宋" w:eastAsia="仿宋_GB2312"/>
          <w:sz w:val="24"/>
          <w:szCs w:val="24"/>
          <w:lang w:val="zh-CN"/>
        </w:rPr>
        <w:t>三、服务项目</w:t>
      </w:r>
    </w:p>
    <w:p>
      <w:pPr>
        <w:pStyle w:val="2"/>
        <w:spacing w:line="360" w:lineRule="auto"/>
        <w:rPr>
          <w:rFonts w:hint="eastAsia" w:ascii="仿宋_GB2312" w:hAnsi="仿宋" w:eastAsia="仿宋_GB2312"/>
          <w:sz w:val="24"/>
          <w:szCs w:val="24"/>
          <w:lang w:val="zh-CN"/>
        </w:rPr>
      </w:pPr>
      <w:r>
        <w:rPr>
          <w:rFonts w:hint="eastAsia" w:ascii="仿宋_GB2312" w:hAnsi="仿宋" w:eastAsia="仿宋_GB2312"/>
          <w:sz w:val="24"/>
          <w:szCs w:val="24"/>
          <w:lang w:val="en-US" w:eastAsia="zh-CN"/>
        </w:rPr>
        <w:t>3</w:t>
      </w:r>
      <w:r>
        <w:rPr>
          <w:rFonts w:hint="eastAsia" w:ascii="仿宋_GB2312" w:hAnsi="仿宋" w:eastAsia="仿宋_GB2312"/>
          <w:sz w:val="24"/>
          <w:szCs w:val="24"/>
          <w:lang w:val="zh-CN"/>
        </w:rPr>
        <w:t>.1技术服务内容：</w:t>
      </w:r>
    </w:p>
    <w:p>
      <w:pPr>
        <w:pStyle w:val="2"/>
        <w:spacing w:line="360" w:lineRule="auto"/>
        <w:ind w:firstLine="480" w:firstLineChars="200"/>
        <w:rPr>
          <w:rFonts w:hint="eastAsia" w:ascii="仿宋_GB2312" w:hAnsi="仿宋" w:eastAsia="仿宋_GB2312"/>
          <w:sz w:val="24"/>
          <w:szCs w:val="24"/>
          <w:lang w:val="zh-CN" w:eastAsia="zh-CN"/>
        </w:rPr>
      </w:pPr>
      <w:r>
        <w:rPr>
          <w:rFonts w:hint="eastAsia" w:ascii="仿宋_GB2312" w:hAnsi="仿宋" w:eastAsia="仿宋_GB2312"/>
          <w:sz w:val="24"/>
          <w:szCs w:val="24"/>
          <w:lang w:val="zh-CN"/>
        </w:rPr>
        <w:t>根捆《中华人民共和国合同法》、《中华人民共和国森林法》、《中华人民共和国森林法实施条例》、《建设项目使用林地审核审批管理办法》、《使用林地可行性报告编写规范》和相关法律法规，</w:t>
      </w:r>
      <w:r>
        <w:rPr>
          <w:rFonts w:hint="eastAsia" w:ascii="仿宋_GB2312" w:hAnsi="仿宋" w:eastAsia="仿宋_GB2312"/>
          <w:sz w:val="24"/>
          <w:szCs w:val="24"/>
          <w:lang w:val="zh-CN" w:eastAsia="zh-CN"/>
        </w:rPr>
        <w:t>进行现场调查，为编制林地报告获取原始数据，根据国家林业局最新的林地报告编制规范，编制本项目使用林地可行性报告。</w:t>
      </w:r>
    </w:p>
    <w:p>
      <w:pPr>
        <w:pStyle w:val="2"/>
        <w:spacing w:line="360" w:lineRule="auto"/>
        <w:ind w:firstLine="480" w:firstLineChars="200"/>
        <w:rPr>
          <w:rFonts w:hint="eastAsia" w:ascii="仿宋_GB2312" w:hAnsi="仿宋" w:eastAsia="仿宋_GB2312"/>
          <w:sz w:val="24"/>
          <w:szCs w:val="24"/>
          <w:lang w:val="zh-CN" w:eastAsia="zh-CN"/>
        </w:rPr>
      </w:pPr>
      <w:r>
        <w:rPr>
          <w:rFonts w:hint="eastAsia" w:ascii="仿宋_GB2312" w:hAnsi="仿宋" w:eastAsia="仿宋_GB2312"/>
          <w:sz w:val="24"/>
          <w:szCs w:val="24"/>
          <w:lang w:val="zh-CN" w:eastAsia="zh-CN"/>
        </w:rPr>
        <w:t>严格按照国家法律法规、政府主管部门以及业主的其他要求编制使用林地可行性报告书、组织专家评审、修改报告书等，直至通过审查，取得林业主管部门的批准文件。</w:t>
      </w:r>
    </w:p>
    <w:p>
      <w:pPr>
        <w:pStyle w:val="2"/>
        <w:spacing w:line="360" w:lineRule="auto"/>
        <w:rPr>
          <w:rFonts w:hint="eastAsia" w:ascii="仿宋_GB2312" w:hAnsi="仿宋" w:eastAsia="仿宋_GB2312"/>
          <w:sz w:val="24"/>
          <w:szCs w:val="24"/>
          <w:lang w:val="zh-CN"/>
        </w:rPr>
      </w:pPr>
      <w:r>
        <w:rPr>
          <w:rFonts w:hint="eastAsia" w:ascii="仿宋_GB2312" w:hAnsi="仿宋" w:eastAsia="仿宋_GB2312"/>
          <w:sz w:val="24"/>
          <w:szCs w:val="24"/>
          <w:lang w:val="en-US" w:eastAsia="zh-CN"/>
        </w:rPr>
        <w:t>3</w:t>
      </w:r>
      <w:r>
        <w:rPr>
          <w:rFonts w:hint="eastAsia" w:ascii="仿宋_GB2312" w:hAnsi="仿宋" w:eastAsia="仿宋_GB2312"/>
          <w:sz w:val="24"/>
          <w:szCs w:val="24"/>
          <w:lang w:val="zh-CN"/>
        </w:rPr>
        <w:t>.2具体工作事项</w:t>
      </w:r>
    </w:p>
    <w:p>
      <w:pPr>
        <w:pStyle w:val="2"/>
        <w:spacing w:line="360" w:lineRule="auto"/>
        <w:rPr>
          <w:rFonts w:hint="eastAsia" w:ascii="仿宋_GB2312" w:hAnsi="仿宋" w:eastAsia="仿宋_GB2312"/>
          <w:sz w:val="24"/>
          <w:szCs w:val="24"/>
          <w:lang w:val="zh-CN"/>
        </w:rPr>
      </w:pPr>
      <w:r>
        <w:rPr>
          <w:rFonts w:hint="eastAsia" w:ascii="仿宋_GB2312" w:hAnsi="仿宋" w:eastAsia="仿宋_GB2312"/>
          <w:sz w:val="24"/>
          <w:szCs w:val="24"/>
          <w:lang w:val="zh-CN"/>
        </w:rPr>
        <w:t>（1）按照甲方提供的有关工程设计和施工设计资料开展林地调查、勘测，会同项目沿线县（市、区）林业主管部门测定项目林地征用面积、权属、林种、地类等。</w:t>
      </w:r>
    </w:p>
    <w:p>
      <w:pPr>
        <w:pStyle w:val="2"/>
        <w:spacing w:line="360" w:lineRule="auto"/>
        <w:rPr>
          <w:rFonts w:hint="eastAsia" w:ascii="仿宋_GB2312" w:hAnsi="仿宋" w:eastAsia="仿宋_GB2312"/>
          <w:sz w:val="24"/>
          <w:szCs w:val="24"/>
          <w:lang w:val="zh-CN"/>
        </w:rPr>
      </w:pPr>
      <w:r>
        <w:rPr>
          <w:rFonts w:hint="eastAsia" w:ascii="仿宋_GB2312" w:hAnsi="仿宋" w:eastAsia="仿宋_GB2312"/>
          <w:sz w:val="24"/>
          <w:szCs w:val="24"/>
          <w:lang w:val="zh-CN"/>
        </w:rPr>
        <w:t>（2）按有关文件规定要求编制使用林地可行性研究报告，对建设项目的背景及必要性进行论证，对项目区的气候、土壤、地形及森林资源和野生动植物情况描述，阐述项目对环境和体业发展的影响，测算森林植被恢复费及征用林地各项补偿费用。</w:t>
      </w:r>
    </w:p>
    <w:p>
      <w:pPr>
        <w:pStyle w:val="2"/>
        <w:spacing w:line="360" w:lineRule="auto"/>
        <w:rPr>
          <w:rFonts w:hint="eastAsia" w:ascii="仿宋_GB2312" w:hAnsi="仿宋" w:eastAsia="仿宋_GB2312"/>
          <w:sz w:val="24"/>
          <w:szCs w:val="24"/>
          <w:lang w:val="zh-CN"/>
        </w:rPr>
      </w:pPr>
      <w:r>
        <w:rPr>
          <w:rFonts w:hint="eastAsia" w:ascii="仿宋_GB2312" w:hAnsi="仿宋" w:eastAsia="仿宋_GB2312"/>
          <w:sz w:val="24"/>
          <w:szCs w:val="24"/>
          <w:lang w:val="zh-CN"/>
        </w:rPr>
        <w:t>（3）会同当地林业主管部门联合编制现场查验报告，组织各林业主管部门开展专家评审，取得使用林地行政许可手续。</w:t>
      </w:r>
    </w:p>
    <w:p>
      <w:pPr>
        <w:pStyle w:val="2"/>
        <w:spacing w:line="360" w:lineRule="auto"/>
        <w:rPr>
          <w:rFonts w:hint="eastAsia" w:ascii="仿宋_GB2312" w:hAnsi="仿宋" w:eastAsia="仿宋_GB2312"/>
          <w:sz w:val="24"/>
          <w:szCs w:val="24"/>
          <w:lang w:val="zh-CN"/>
        </w:rPr>
      </w:pPr>
      <w:r>
        <w:rPr>
          <w:rFonts w:hint="eastAsia" w:ascii="仿宋_GB2312" w:hAnsi="仿宋" w:eastAsia="仿宋_GB2312"/>
          <w:sz w:val="24"/>
          <w:szCs w:val="24"/>
          <w:lang w:val="zh-CN"/>
        </w:rPr>
        <w:t>（4）配合甲方与被占用征用林地单位或个人签订林地、林木补偿和安置补助协议，配合办理林地移交、变更林权登记、采伐林木等手续。</w:t>
      </w:r>
    </w:p>
    <w:p>
      <w:pPr>
        <w:pStyle w:val="2"/>
        <w:spacing w:line="360" w:lineRule="auto"/>
        <w:rPr>
          <w:rFonts w:hint="eastAsia" w:ascii="仿宋_GB2312" w:hAnsi="仿宋" w:eastAsia="仿宋_GB2312"/>
          <w:sz w:val="24"/>
          <w:szCs w:val="24"/>
          <w:lang w:val="zh-CN"/>
        </w:rPr>
      </w:pPr>
      <w:r>
        <w:rPr>
          <w:rFonts w:hint="eastAsia" w:ascii="仿宋_GB2312" w:hAnsi="仿宋" w:eastAsia="仿宋_GB2312"/>
          <w:sz w:val="24"/>
          <w:szCs w:val="24"/>
          <w:lang w:val="en-US" w:eastAsia="zh-CN"/>
        </w:rPr>
        <w:t>3.3提交成</w:t>
      </w:r>
      <w:r>
        <w:rPr>
          <w:rFonts w:hint="eastAsia" w:ascii="仿宋_GB2312" w:hAnsi="仿宋" w:eastAsia="仿宋_GB2312"/>
          <w:sz w:val="24"/>
          <w:szCs w:val="24"/>
          <w:lang w:val="zh-CN"/>
        </w:rPr>
        <w:t>果：</w:t>
      </w:r>
    </w:p>
    <w:p>
      <w:pPr>
        <w:pStyle w:val="2"/>
        <w:spacing w:line="360" w:lineRule="auto"/>
        <w:ind w:firstLine="480" w:firstLineChars="200"/>
        <w:rPr>
          <w:rFonts w:hint="eastAsia" w:ascii="仿宋_GB2312" w:hAnsi="仿宋" w:eastAsia="仿宋_GB2312"/>
          <w:sz w:val="24"/>
          <w:szCs w:val="24"/>
          <w:highlight w:val="yellow"/>
          <w:lang w:val="zh-CN"/>
        </w:rPr>
      </w:pPr>
      <w:r>
        <w:rPr>
          <w:rFonts w:hint="eastAsia" w:ascii="仿宋_GB2312" w:hAnsi="仿宋" w:eastAsia="仿宋_GB2312"/>
          <w:sz w:val="24"/>
          <w:szCs w:val="24"/>
          <w:highlight w:val="yellow"/>
          <w:lang w:val="zh-CN"/>
        </w:rPr>
        <w:t>报林业主管部门的全套资料，包括使用林地可行性报告、现场查验报告及拟占用征占林地现状图等附图、附件。纸质版10份，电子版1份。</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四、合同金额</w:t>
      </w:r>
    </w:p>
    <w:p>
      <w:pPr>
        <w:autoSpaceDE w:val="0"/>
        <w:autoSpaceDN w:val="0"/>
        <w:spacing w:line="360" w:lineRule="auto"/>
        <w:ind w:firstLine="480"/>
        <w:rPr>
          <w:rFonts w:ascii="仿宋_GB2312" w:hAnsi="仿宋" w:eastAsia="仿宋_GB2312"/>
          <w:sz w:val="24"/>
          <w:szCs w:val="24"/>
          <w:lang w:val="zh-CN"/>
        </w:rPr>
      </w:pPr>
      <w:r>
        <w:rPr>
          <w:rFonts w:ascii="仿宋_GB2312" w:hAnsi="仿宋" w:eastAsia="仿宋_GB2312"/>
          <w:sz w:val="24"/>
          <w:szCs w:val="24"/>
          <w:lang w:val="zh-CN"/>
        </w:rPr>
        <w:t>合同金额为人民币</w:t>
      </w:r>
      <w:r>
        <w:rPr>
          <w:rFonts w:ascii="仿宋_GB2312" w:hAnsi="仿宋" w:eastAsia="仿宋_GB2312"/>
          <w:sz w:val="24"/>
          <w:szCs w:val="24"/>
          <w:u w:val="single"/>
          <w:lang w:val="zh-CN"/>
        </w:rPr>
        <w:t xml:space="preserve">       </w:t>
      </w:r>
      <w:r>
        <w:rPr>
          <w:rFonts w:ascii="仿宋_GB2312" w:hAnsi="仿宋" w:eastAsia="仿宋_GB2312"/>
          <w:sz w:val="24"/>
          <w:szCs w:val="24"/>
        </w:rPr>
        <w:t>万</w:t>
      </w:r>
      <w:r>
        <w:rPr>
          <w:rFonts w:ascii="仿宋_GB2312" w:hAnsi="仿宋" w:eastAsia="仿宋_GB2312"/>
          <w:sz w:val="24"/>
          <w:szCs w:val="24"/>
          <w:lang w:val="zh-CN"/>
        </w:rPr>
        <w:t>元，大写：</w:t>
      </w:r>
      <w:r>
        <w:rPr>
          <w:rFonts w:ascii="仿宋_GB2312" w:hAnsi="仿宋" w:eastAsia="仿宋_GB2312"/>
          <w:sz w:val="24"/>
          <w:szCs w:val="24"/>
          <w:u w:val="single"/>
          <w:lang w:val="zh-CN"/>
        </w:rPr>
        <w:t xml:space="preserve">            </w:t>
      </w:r>
      <w:r>
        <w:rPr>
          <w:rFonts w:ascii="仿宋_GB2312" w:hAnsi="仿宋" w:eastAsia="仿宋_GB2312"/>
          <w:sz w:val="24"/>
          <w:szCs w:val="24"/>
          <w:lang w:val="zh-CN"/>
        </w:rPr>
        <w:t>。</w:t>
      </w:r>
    </w:p>
    <w:p>
      <w:pPr>
        <w:spacing w:line="360" w:lineRule="auto"/>
        <w:ind w:firstLine="480" w:firstLineChars="200"/>
        <w:rPr>
          <w:rFonts w:hint="eastAsia" w:ascii="仿宋_GB2312" w:hAnsi="仿宋_GB2312" w:eastAsia="仿宋_GB2312" w:cs="仿宋_GB2312"/>
          <w:color w:val="auto"/>
          <w:sz w:val="24"/>
          <w:szCs w:val="24"/>
          <w:highlight w:val="none"/>
          <w:lang w:val="zh-CN" w:eastAsia="zh-CN"/>
        </w:rPr>
      </w:pPr>
      <w:r>
        <w:rPr>
          <w:rFonts w:hint="eastAsia" w:ascii="仿宋_GB2312" w:hAnsi="仿宋_GB2312" w:eastAsia="仿宋_GB2312" w:cs="仿宋_GB2312"/>
          <w:color w:val="auto"/>
          <w:sz w:val="24"/>
          <w:szCs w:val="24"/>
          <w:highlight w:val="none"/>
          <w:lang w:val="zh-CN" w:eastAsia="zh-CN"/>
        </w:rPr>
        <w:t>本项目报价采用</w:t>
      </w:r>
      <w:r>
        <w:rPr>
          <w:rFonts w:hint="eastAsia" w:ascii="仿宋_GB2312" w:hAnsi="仿宋_GB2312" w:eastAsia="仿宋_GB2312" w:cs="仿宋_GB2312"/>
          <w:color w:val="auto"/>
          <w:sz w:val="24"/>
          <w:szCs w:val="24"/>
          <w:highlight w:val="yellow"/>
          <w:lang w:val="zh-CN" w:eastAsia="zh-CN"/>
        </w:rPr>
        <w:t>全费用固定综合单价</w:t>
      </w:r>
      <w:r>
        <w:rPr>
          <w:rFonts w:hint="eastAsia" w:ascii="仿宋_GB2312" w:hAnsi="仿宋_GB2312" w:eastAsia="仿宋_GB2312" w:cs="仿宋_GB2312"/>
          <w:color w:val="auto"/>
          <w:sz w:val="24"/>
          <w:szCs w:val="24"/>
          <w:highlight w:val="none"/>
          <w:lang w:val="zh-CN" w:eastAsia="zh-CN"/>
        </w:rPr>
        <w:t>的方式，按</w:t>
      </w:r>
      <w:r>
        <w:rPr>
          <w:rFonts w:hint="eastAsia" w:ascii="仿宋_GB2312" w:hAnsi="仿宋_GB2312" w:eastAsia="仿宋_GB2312" w:cs="仿宋_GB2312"/>
          <w:color w:val="auto"/>
          <w:sz w:val="24"/>
          <w:szCs w:val="24"/>
          <w:highlight w:val="yellow"/>
          <w:lang w:val="zh-CN" w:eastAsia="zh-CN"/>
        </w:rPr>
        <w:t>公顷</w:t>
      </w:r>
      <w:r>
        <w:rPr>
          <w:rFonts w:hint="eastAsia" w:ascii="仿宋_GB2312" w:hAnsi="仿宋_GB2312" w:eastAsia="仿宋_GB2312" w:cs="仿宋_GB2312"/>
          <w:color w:val="auto"/>
          <w:sz w:val="24"/>
          <w:szCs w:val="24"/>
          <w:highlight w:val="yellow"/>
          <w:lang w:val="en-US" w:eastAsia="zh-CN"/>
        </w:rPr>
        <w:t>/元</w:t>
      </w:r>
      <w:r>
        <w:rPr>
          <w:rFonts w:hint="eastAsia" w:ascii="仿宋_GB2312" w:hAnsi="仿宋_GB2312" w:eastAsia="仿宋_GB2312" w:cs="仿宋_GB2312"/>
          <w:color w:val="auto"/>
          <w:sz w:val="24"/>
          <w:szCs w:val="24"/>
          <w:highlight w:val="none"/>
          <w:lang w:val="zh-CN" w:eastAsia="zh-CN"/>
        </w:rPr>
        <w:t>报价。投标单位所填价格在合同实施期间不因市场变化(或政策性)因素而变动。本工程所列工程数量仅是投标单位投标报价的共同基础，不作为最终结算与支付的依据；</w:t>
      </w:r>
      <w:r>
        <w:rPr>
          <w:rFonts w:hint="eastAsia" w:ascii="仿宋_GB2312" w:hAnsi="仿宋_GB2312" w:eastAsia="仿宋_GB2312" w:cs="仿宋_GB2312"/>
          <w:color w:val="auto"/>
          <w:sz w:val="24"/>
          <w:szCs w:val="24"/>
          <w:highlight w:val="yellow"/>
          <w:lang w:val="zh-CN" w:eastAsia="zh-CN"/>
        </w:rPr>
        <w:t>最终结算工程量以</w:t>
      </w:r>
      <w:r>
        <w:rPr>
          <w:rFonts w:hint="eastAsia" w:ascii="仿宋_GB2312" w:hAnsi="仿宋_GB2312" w:eastAsia="仿宋_GB2312" w:cs="仿宋_GB2312"/>
          <w:color w:val="0000FF"/>
          <w:sz w:val="24"/>
          <w:szCs w:val="24"/>
          <w:highlight w:val="none"/>
          <w:lang w:val="zh-CN" w:eastAsia="zh-CN" w:bidi="ar-SA"/>
        </w:rPr>
        <w:t>林业主管部门批准文件的</w:t>
      </w:r>
      <w:r>
        <w:rPr>
          <w:rFonts w:hint="eastAsia" w:ascii="仿宋_GB2312" w:hAnsi="仿宋_GB2312" w:eastAsia="仿宋_GB2312" w:cs="仿宋_GB2312"/>
          <w:color w:val="auto"/>
          <w:sz w:val="24"/>
          <w:szCs w:val="24"/>
          <w:highlight w:val="yellow"/>
          <w:lang w:val="zh-CN" w:eastAsia="zh-CN"/>
        </w:rPr>
        <w:t>工作量为准。</w:t>
      </w:r>
      <w:r>
        <w:rPr>
          <w:rFonts w:hint="eastAsia" w:ascii="仿宋_GB2312" w:hAnsi="仿宋_GB2312" w:eastAsia="仿宋_GB2312" w:cs="仿宋_GB2312"/>
          <w:color w:val="auto"/>
          <w:sz w:val="24"/>
          <w:szCs w:val="24"/>
          <w:highlight w:val="none"/>
          <w:lang w:val="zh-CN" w:eastAsia="zh-CN"/>
        </w:rPr>
        <w:t>最终结算价格以投标报价</w:t>
      </w:r>
      <w:r>
        <w:rPr>
          <w:rFonts w:hint="eastAsia" w:ascii="仿宋_GB2312" w:hAnsi="仿宋_GB2312" w:eastAsia="仿宋_GB2312" w:cs="仿宋_GB2312"/>
          <w:color w:val="auto"/>
          <w:sz w:val="24"/>
          <w:szCs w:val="24"/>
          <w:highlight w:val="yellow"/>
          <w:lang w:val="zh-CN" w:eastAsia="zh-CN"/>
        </w:rPr>
        <w:t>每公顷单价</w:t>
      </w:r>
      <w:r>
        <w:rPr>
          <w:rFonts w:hint="eastAsia" w:ascii="仿宋_GB2312" w:hAnsi="仿宋_GB2312" w:eastAsia="仿宋_GB2312" w:cs="仿宋_GB2312"/>
          <w:color w:val="auto"/>
          <w:sz w:val="24"/>
          <w:szCs w:val="24"/>
          <w:highlight w:val="none"/>
          <w:lang w:val="zh-CN" w:eastAsia="zh-CN"/>
        </w:rPr>
        <w:t>为准。</w:t>
      </w:r>
    </w:p>
    <w:p>
      <w:pPr>
        <w:pStyle w:val="2"/>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highlight w:val="none"/>
          <w:lang w:val="zh-CN" w:eastAsia="zh-CN"/>
        </w:rPr>
        <w:t>投标价格应包括但不限于</w:t>
      </w:r>
      <w:r>
        <w:rPr>
          <w:rFonts w:hint="eastAsia" w:ascii="仿宋_GB2312" w:hAnsi="仿宋_GB2312" w:eastAsia="仿宋_GB2312" w:cs="仿宋_GB2312"/>
          <w:color w:val="0000FF"/>
          <w:sz w:val="24"/>
          <w:szCs w:val="24"/>
          <w:highlight w:val="none"/>
        </w:rPr>
        <w:t>完成本项目报告编制工作期间所需的调研、咨询、研究论证、会议、差旅交通、技术服务费、科研管理费、专家评审鉴定费、报告印刷、数据计算、图件绘制、</w:t>
      </w:r>
      <w:r>
        <w:rPr>
          <w:rFonts w:hint="eastAsia" w:ascii="仿宋_GB2312" w:hAnsi="仿宋_GB2312" w:eastAsia="仿宋_GB2312" w:cs="仿宋_GB2312"/>
          <w:color w:val="0000FF"/>
          <w:sz w:val="24"/>
          <w:szCs w:val="24"/>
          <w:highlight w:val="yellow"/>
          <w:lang w:eastAsia="zh-CN"/>
        </w:rPr>
        <w:t>材料组卷费</w:t>
      </w:r>
      <w:r>
        <w:rPr>
          <w:rFonts w:hint="eastAsia" w:ascii="仿宋_GB2312" w:hAnsi="仿宋_GB2312" w:eastAsia="仿宋_GB2312" w:cs="仿宋_GB2312"/>
          <w:color w:val="0000FF"/>
          <w:sz w:val="24"/>
          <w:szCs w:val="24"/>
          <w:highlight w:val="none"/>
          <w:lang w:eastAsia="zh-CN"/>
        </w:rPr>
        <w:t>、</w:t>
      </w:r>
      <w:r>
        <w:rPr>
          <w:rFonts w:hint="eastAsia" w:ascii="仿宋_GB2312" w:hAnsi="仿宋_GB2312" w:eastAsia="仿宋_GB2312" w:cs="仿宋_GB2312"/>
          <w:color w:val="0000FF"/>
          <w:sz w:val="24"/>
          <w:szCs w:val="24"/>
          <w:highlight w:val="none"/>
        </w:rPr>
        <w:t>协助</w:t>
      </w:r>
      <w:r>
        <w:rPr>
          <w:rFonts w:hint="eastAsia" w:ascii="仿宋_GB2312" w:hAnsi="仿宋_GB2312" w:eastAsia="仿宋_GB2312" w:cs="仿宋_GB2312"/>
          <w:color w:val="0000FF"/>
          <w:sz w:val="24"/>
          <w:szCs w:val="24"/>
          <w:highlight w:val="none"/>
          <w:lang w:eastAsia="zh-CN"/>
        </w:rPr>
        <w:t>招标</w:t>
      </w:r>
      <w:r>
        <w:rPr>
          <w:rFonts w:hint="eastAsia" w:ascii="仿宋_GB2312" w:hAnsi="仿宋_GB2312" w:eastAsia="仿宋_GB2312" w:cs="仿宋_GB2312"/>
          <w:color w:val="0000FF"/>
          <w:sz w:val="24"/>
          <w:szCs w:val="24"/>
          <w:highlight w:val="none"/>
        </w:rPr>
        <w:t>人完成项目通过评审、取得批复文件、人工费、商务费、耗材费、办公费、</w:t>
      </w:r>
      <w:r>
        <w:rPr>
          <w:rFonts w:hint="eastAsia" w:ascii="仿宋_GB2312" w:hAnsi="仿宋_GB2312" w:eastAsia="仿宋_GB2312" w:cs="仿宋_GB2312"/>
          <w:color w:val="0000FF"/>
          <w:sz w:val="24"/>
          <w:szCs w:val="24"/>
          <w:highlight w:val="none"/>
          <w:lang w:val="zh-CN" w:eastAsia="zh-CN"/>
        </w:rPr>
        <w:t>招标代理服务费、</w:t>
      </w:r>
      <w:r>
        <w:rPr>
          <w:rFonts w:hint="eastAsia" w:ascii="仿宋_GB2312" w:hAnsi="仿宋_GB2312" w:eastAsia="仿宋_GB2312" w:cs="仿宋_GB2312"/>
          <w:color w:val="0000FF"/>
          <w:sz w:val="24"/>
          <w:szCs w:val="24"/>
          <w:highlight w:val="none"/>
        </w:rPr>
        <w:t>管理费、利润、税金、保险、风险、配合、政策性文件规定以及合同包含的所有风险、责任等一切</w:t>
      </w:r>
      <w:r>
        <w:rPr>
          <w:rFonts w:hint="eastAsia" w:ascii="仿宋_GB2312" w:hAnsi="仿宋_GB2312" w:eastAsia="仿宋_GB2312" w:cs="仿宋_GB2312"/>
          <w:color w:val="0000FF"/>
          <w:sz w:val="24"/>
          <w:szCs w:val="24"/>
          <w:highlight w:val="none"/>
          <w:lang w:eastAsia="zh-CN"/>
        </w:rPr>
        <w:t>与本项目工作相关的费用。</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五、付款途径</w:t>
      </w:r>
    </w:p>
    <w:p>
      <w:pPr>
        <w:tabs>
          <w:tab w:val="left" w:pos="840"/>
        </w:tabs>
        <w:autoSpaceDE w:val="0"/>
        <w:autoSpaceDN w:val="0"/>
        <w:spacing w:line="360" w:lineRule="auto"/>
        <w:ind w:firstLine="480" w:firstLineChars="200"/>
        <w:rPr>
          <w:rFonts w:ascii="仿宋_GB2312" w:hAnsi="仿宋" w:eastAsia="仿宋_GB2312"/>
          <w:sz w:val="24"/>
          <w:szCs w:val="24"/>
          <w:lang w:val="zh-CN"/>
        </w:rPr>
      </w:pPr>
      <w:r>
        <w:rPr>
          <w:rFonts w:ascii="仿宋_GB2312" w:hAnsi="仿宋" w:eastAsia="仿宋_GB2312"/>
          <w:sz w:val="24"/>
          <w:szCs w:val="24"/>
          <w:lang w:val="zh-CN"/>
        </w:rPr>
        <w:t xml:space="preserve">□甲方支付 </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六、付款方式</w:t>
      </w:r>
    </w:p>
    <w:p>
      <w:pPr>
        <w:pStyle w:val="12"/>
        <w:tabs>
          <w:tab w:val="right" w:pos="8312"/>
        </w:tabs>
        <w:spacing w:line="360" w:lineRule="auto"/>
        <w:ind w:firstLine="480"/>
        <w:rPr>
          <w:rFonts w:hint="eastAsia" w:ascii="仿宋_GB2312" w:hAnsi="仿宋" w:eastAsia="仿宋_GB2312"/>
          <w:sz w:val="24"/>
          <w:szCs w:val="24"/>
          <w:highlight w:val="yellow"/>
          <w:lang w:val="zh-CN"/>
        </w:rPr>
      </w:pPr>
      <w:r>
        <w:rPr>
          <w:rFonts w:ascii="仿宋_GB2312" w:hAnsi="仿宋" w:eastAsia="仿宋_GB2312"/>
          <w:sz w:val="24"/>
          <w:szCs w:val="24"/>
          <w:highlight w:val="yellow"/>
          <w:lang w:val="zh-CN"/>
        </w:rPr>
        <w:t>项目无预付款，</w:t>
      </w:r>
      <w:r>
        <w:rPr>
          <w:rFonts w:hint="eastAsia" w:ascii="仿宋_GB2312" w:hAnsi="仿宋" w:eastAsia="仿宋_GB2312"/>
          <w:sz w:val="24"/>
          <w:szCs w:val="24"/>
          <w:highlight w:val="yellow"/>
          <w:lang w:val="zh-CN" w:eastAsia="zh-CN"/>
        </w:rPr>
        <w:t>本项目无预付款，</w:t>
      </w:r>
      <w:r>
        <w:rPr>
          <w:rFonts w:hint="eastAsia" w:ascii="仿宋_GB2312" w:hAnsi="仿宋" w:eastAsia="仿宋_GB2312"/>
          <w:sz w:val="24"/>
          <w:szCs w:val="24"/>
          <w:highlight w:val="yellow"/>
          <w:lang w:val="zh-CN"/>
        </w:rPr>
        <w:t>报告编制完成</w:t>
      </w:r>
      <w:r>
        <w:rPr>
          <w:rFonts w:hint="eastAsia" w:ascii="仿宋_GB2312" w:hAnsi="仿宋" w:eastAsia="仿宋_GB2312"/>
          <w:sz w:val="24"/>
          <w:szCs w:val="24"/>
          <w:highlight w:val="yellow"/>
          <w:lang w:val="zh-CN" w:eastAsia="zh-CN"/>
        </w:rPr>
        <w:t>，</w:t>
      </w:r>
      <w:r>
        <w:rPr>
          <w:rFonts w:hint="eastAsia" w:ascii="仿宋_GB2312" w:hAnsi="仿宋" w:eastAsia="仿宋_GB2312"/>
          <w:sz w:val="24"/>
          <w:szCs w:val="24"/>
          <w:highlight w:val="yellow"/>
          <w:lang w:val="zh-CN"/>
        </w:rPr>
        <w:t>获得相关主管部门审核通过并取得批复文件后支付合同价款。</w:t>
      </w:r>
    </w:p>
    <w:p>
      <w:pPr>
        <w:pStyle w:val="12"/>
        <w:tabs>
          <w:tab w:val="right" w:pos="8312"/>
        </w:tabs>
        <w:spacing w:line="360" w:lineRule="auto"/>
        <w:ind w:firstLine="480"/>
        <w:rPr>
          <w:rFonts w:hint="default" w:ascii="仿宋_GB2312" w:hAnsi="宋体" w:eastAsia="仿宋_GB2312"/>
          <w:sz w:val="24"/>
          <w:szCs w:val="24"/>
        </w:rPr>
      </w:pPr>
      <w:r>
        <w:rPr>
          <w:rFonts w:ascii="仿宋_GB2312" w:hAnsi="宋体" w:eastAsia="仿宋_GB2312"/>
          <w:sz w:val="24"/>
          <w:szCs w:val="24"/>
        </w:rPr>
        <w:t>七、服务期限、地点</w:t>
      </w:r>
      <w:r>
        <w:rPr>
          <w:rFonts w:ascii="仿宋_GB2312" w:hAnsi="宋体" w:eastAsia="仿宋_GB2312"/>
          <w:sz w:val="24"/>
          <w:szCs w:val="24"/>
        </w:rPr>
        <w:tab/>
      </w:r>
    </w:p>
    <w:p>
      <w:pPr>
        <w:pStyle w:val="12"/>
        <w:spacing w:line="360" w:lineRule="auto"/>
        <w:ind w:firstLine="480"/>
        <w:rPr>
          <w:rFonts w:hint="default" w:ascii="仿宋_GB2312" w:hAnsi="宋体" w:eastAsia="仿宋_GB2312"/>
          <w:sz w:val="24"/>
          <w:szCs w:val="24"/>
        </w:rPr>
      </w:pPr>
      <w:r>
        <w:rPr>
          <w:rFonts w:ascii="仿宋_GB2312" w:hAnsi="宋体" w:eastAsia="仿宋_GB2312"/>
          <w:sz w:val="24"/>
          <w:szCs w:val="24"/>
        </w:rPr>
        <w:t>1、服务期限：</w:t>
      </w:r>
      <w:r>
        <w:rPr>
          <w:rFonts w:hint="eastAsia" w:ascii="仿宋_GB2312" w:hAnsi="宋体" w:eastAsia="仿宋_GB2312"/>
          <w:sz w:val="24"/>
          <w:szCs w:val="24"/>
          <w:highlight w:val="yellow"/>
          <w:u w:val="single"/>
          <w:lang w:val="zh-CN" w:eastAsia="zh-CN"/>
        </w:rPr>
        <w:t>合同签订</w:t>
      </w:r>
      <w:r>
        <w:rPr>
          <w:rFonts w:hint="eastAsia" w:ascii="仿宋_GB2312" w:hAnsi="宋体" w:eastAsia="仿宋_GB2312"/>
          <w:sz w:val="24"/>
          <w:szCs w:val="24"/>
          <w:highlight w:val="yellow"/>
          <w:u w:val="single"/>
        </w:rPr>
        <w:t>后</w:t>
      </w:r>
      <w:r>
        <w:rPr>
          <w:rFonts w:ascii="仿宋_GB2312" w:hAnsi="宋体" w:eastAsia="仿宋_GB2312"/>
          <w:sz w:val="24"/>
          <w:szCs w:val="24"/>
          <w:highlight w:val="yellow"/>
          <w:u w:val="single"/>
        </w:rPr>
        <w:t>30日历天内提交完整的</w:t>
      </w:r>
      <w:r>
        <w:rPr>
          <w:rFonts w:hint="eastAsia" w:ascii="仿宋_GB2312" w:hAnsi="宋体" w:eastAsia="仿宋_GB2312"/>
          <w:sz w:val="24"/>
          <w:szCs w:val="24"/>
          <w:highlight w:val="yellow"/>
          <w:u w:val="single"/>
        </w:rPr>
        <w:t>可行性研究</w:t>
      </w:r>
      <w:r>
        <w:rPr>
          <w:rFonts w:ascii="仿宋_GB2312" w:hAnsi="宋体" w:eastAsia="仿宋_GB2312"/>
          <w:sz w:val="24"/>
          <w:szCs w:val="24"/>
          <w:highlight w:val="yellow"/>
          <w:u w:val="single"/>
        </w:rPr>
        <w:t>报告最终稿</w:t>
      </w:r>
      <w:r>
        <w:rPr>
          <w:rFonts w:hint="eastAsia" w:ascii="仿宋_GB2312" w:hAnsi="宋体" w:eastAsia="仿宋_GB2312"/>
          <w:sz w:val="24"/>
          <w:szCs w:val="24"/>
        </w:rPr>
        <w:t>。</w:t>
      </w:r>
    </w:p>
    <w:p>
      <w:pPr>
        <w:pStyle w:val="12"/>
        <w:spacing w:line="360" w:lineRule="auto"/>
        <w:ind w:firstLine="480"/>
        <w:rPr>
          <w:rFonts w:hint="default" w:ascii="仿宋_GB2312" w:hAnsi="宋体" w:eastAsia="仿宋_GB2312"/>
          <w:sz w:val="24"/>
          <w:szCs w:val="24"/>
        </w:rPr>
      </w:pPr>
      <w:r>
        <w:rPr>
          <w:rFonts w:ascii="仿宋_GB2312" w:hAnsi="宋体" w:eastAsia="仿宋_GB2312"/>
          <w:sz w:val="24"/>
          <w:szCs w:val="24"/>
        </w:rPr>
        <w:t>2、服务地点：</w:t>
      </w:r>
      <w:r>
        <w:rPr>
          <w:rFonts w:ascii="仿宋_GB2312" w:hAnsi="宋体" w:eastAsia="仿宋_GB2312"/>
          <w:sz w:val="24"/>
          <w:szCs w:val="24"/>
          <w:u w:val="single"/>
        </w:rPr>
        <w:t>采购人指定地点</w:t>
      </w:r>
      <w:r>
        <w:rPr>
          <w:rFonts w:ascii="仿宋_GB2312" w:hAnsi="宋体" w:eastAsia="仿宋_GB2312"/>
          <w:sz w:val="24"/>
          <w:szCs w:val="24"/>
        </w:rPr>
        <w:t>。</w:t>
      </w:r>
    </w:p>
    <w:p>
      <w:pPr>
        <w:pStyle w:val="12"/>
        <w:spacing w:line="360" w:lineRule="auto"/>
        <w:ind w:firstLine="482"/>
        <w:rPr>
          <w:rFonts w:hint="default" w:ascii="仿宋_GB2312" w:hAnsi="宋体" w:eastAsia="仿宋_GB2312"/>
          <w:sz w:val="24"/>
          <w:szCs w:val="24"/>
        </w:rPr>
      </w:pPr>
      <w:r>
        <w:rPr>
          <w:rFonts w:ascii="仿宋_GB2312" w:hAnsi="宋体" w:eastAsia="仿宋_GB2312"/>
          <w:sz w:val="24"/>
          <w:szCs w:val="24"/>
        </w:rPr>
        <w:t>八、质量</w:t>
      </w:r>
    </w:p>
    <w:p>
      <w:pPr>
        <w:pStyle w:val="12"/>
        <w:spacing w:line="360" w:lineRule="auto"/>
        <w:ind w:firstLine="482"/>
        <w:rPr>
          <w:rFonts w:hint="eastAsia" w:ascii="仿宋_GB2312" w:hAnsi="宋体" w:eastAsia="仿宋_GB2312"/>
          <w:sz w:val="24"/>
          <w:szCs w:val="24"/>
          <w:lang w:val="zh-CN" w:eastAsia="zh-CN"/>
        </w:rPr>
      </w:pPr>
      <w:r>
        <w:rPr>
          <w:rFonts w:hint="eastAsia" w:ascii="仿宋_GB2312" w:hAnsi="宋体" w:eastAsia="仿宋_GB2312"/>
          <w:sz w:val="24"/>
          <w:szCs w:val="24"/>
          <w:lang w:val="zh-CN" w:eastAsia="zh-CN"/>
        </w:rPr>
        <w:t>按照国家及行业相关规范、标准、规程等规定，满足行业主管部门批复要求。</w:t>
      </w:r>
    </w:p>
    <w:p>
      <w:pPr>
        <w:pStyle w:val="12"/>
        <w:spacing w:line="360" w:lineRule="auto"/>
        <w:ind w:firstLine="482"/>
        <w:rPr>
          <w:rFonts w:hint="default" w:ascii="仿宋_GB2312" w:hAnsi="宋体" w:eastAsia="仿宋_GB2312"/>
          <w:sz w:val="24"/>
          <w:szCs w:val="24"/>
        </w:rPr>
      </w:pPr>
      <w:r>
        <w:rPr>
          <w:rFonts w:ascii="仿宋_GB2312" w:hAnsi="宋体" w:eastAsia="仿宋_GB2312"/>
          <w:sz w:val="24"/>
          <w:szCs w:val="24"/>
        </w:rPr>
        <w:t>九、知识产权</w:t>
      </w:r>
    </w:p>
    <w:p>
      <w:pPr>
        <w:pStyle w:val="12"/>
        <w:spacing w:line="360" w:lineRule="auto"/>
        <w:ind w:firstLine="480"/>
        <w:rPr>
          <w:rFonts w:hint="default" w:ascii="仿宋_GB2312" w:hAnsi="宋体" w:eastAsia="仿宋_GB2312"/>
          <w:sz w:val="24"/>
          <w:szCs w:val="24"/>
        </w:rPr>
      </w:pPr>
      <w:r>
        <w:rPr>
          <w:rFonts w:ascii="仿宋_GB2312" w:hAnsi="宋体" w:eastAsia="仿宋_GB2312"/>
          <w:sz w:val="24"/>
          <w:szCs w:val="24"/>
        </w:rPr>
        <w:t>乙方应保证甲方所使用的服务成果免受第三方提出的侵犯其知识产权的诉讼。</w:t>
      </w:r>
    </w:p>
    <w:p>
      <w:pPr>
        <w:spacing w:line="360" w:lineRule="auto"/>
        <w:ind w:firstLine="482"/>
        <w:rPr>
          <w:rStyle w:val="36"/>
          <w:rFonts w:hint="eastAsia" w:ascii="仿宋_GB2312" w:eastAsia="仿宋_GB2312"/>
          <w:b w:val="0"/>
          <w:sz w:val="24"/>
          <w:szCs w:val="24"/>
        </w:rPr>
      </w:pPr>
      <w:bookmarkStart w:id="19" w:name="_Toc223404485"/>
      <w:r>
        <w:rPr>
          <w:rStyle w:val="36"/>
          <w:rFonts w:hint="eastAsia" w:ascii="仿宋_GB2312" w:eastAsia="仿宋_GB2312"/>
          <w:b w:val="0"/>
          <w:sz w:val="24"/>
          <w:szCs w:val="24"/>
        </w:rPr>
        <w:t>十、违约条款</w:t>
      </w:r>
      <w:bookmarkEnd w:id="19"/>
    </w:p>
    <w:p>
      <w:pPr>
        <w:pStyle w:val="12"/>
        <w:spacing w:line="360" w:lineRule="auto"/>
        <w:ind w:firstLine="480"/>
        <w:rPr>
          <w:rFonts w:hint="default" w:ascii="仿宋_GB2312" w:hAnsi="宋体" w:eastAsia="仿宋_GB2312"/>
          <w:sz w:val="24"/>
          <w:szCs w:val="24"/>
        </w:rPr>
      </w:pPr>
      <w:r>
        <w:rPr>
          <w:rFonts w:ascii="仿宋_GB2312" w:hAnsi="宋体" w:eastAsia="仿宋_GB2312"/>
          <w:sz w:val="24"/>
          <w:szCs w:val="24"/>
        </w:rPr>
        <w:t>1、乙方延迟提供服务，每延迟</w:t>
      </w:r>
      <w:r>
        <w:rPr>
          <w:rFonts w:ascii="仿宋_GB2312" w:hAnsi="宋体" w:eastAsia="仿宋_GB2312"/>
          <w:sz w:val="24"/>
          <w:szCs w:val="24"/>
          <w:u w:val="single"/>
        </w:rPr>
        <w:t>1</w:t>
      </w:r>
      <w:r>
        <w:rPr>
          <w:rFonts w:ascii="仿宋_GB2312" w:hAnsi="宋体" w:eastAsia="仿宋_GB2312"/>
          <w:sz w:val="24"/>
          <w:szCs w:val="24"/>
        </w:rPr>
        <w:t>日，按合同金额的</w:t>
      </w:r>
      <w:r>
        <w:rPr>
          <w:rFonts w:hint="eastAsia" w:ascii="仿宋_GB2312" w:hAnsi="宋体" w:eastAsia="仿宋_GB2312"/>
          <w:color w:val="000000"/>
          <w:sz w:val="24"/>
          <w:szCs w:val="24"/>
          <w:u w:val="single"/>
          <w:lang w:val="en-US" w:eastAsia="zh-CN"/>
        </w:rPr>
        <w:t>5</w:t>
      </w:r>
      <w:r>
        <w:rPr>
          <w:rFonts w:hint="eastAsia" w:ascii="宋体" w:hAnsi="宋体" w:eastAsia="宋体" w:cs="宋体"/>
          <w:color w:val="000000"/>
          <w:sz w:val="24"/>
          <w:szCs w:val="24"/>
          <w:u w:val="single"/>
        </w:rPr>
        <w:t>％</w:t>
      </w:r>
      <w:r>
        <w:rPr>
          <w:rFonts w:ascii="仿宋_GB2312" w:hAnsi="宋体" w:eastAsia="仿宋_GB2312"/>
          <w:sz w:val="24"/>
          <w:szCs w:val="24"/>
        </w:rPr>
        <w:t>支付违约金。</w:t>
      </w:r>
    </w:p>
    <w:p>
      <w:pPr>
        <w:pStyle w:val="12"/>
        <w:spacing w:line="360" w:lineRule="auto"/>
        <w:ind w:firstLine="480"/>
        <w:rPr>
          <w:rFonts w:hint="default" w:ascii="仿宋_GB2312" w:hAnsi="宋体" w:eastAsia="仿宋_GB2312"/>
          <w:sz w:val="24"/>
          <w:szCs w:val="24"/>
        </w:rPr>
      </w:pPr>
      <w:r>
        <w:rPr>
          <w:rFonts w:ascii="仿宋_GB2312" w:hAnsi="宋体" w:eastAsia="仿宋_GB2312"/>
          <w:sz w:val="24"/>
          <w:szCs w:val="24"/>
        </w:rPr>
        <w:t>2、一方不按期履行合同，并经另一方提示后</w:t>
      </w:r>
      <w:r>
        <w:rPr>
          <w:rFonts w:ascii="仿宋_GB2312" w:hAnsi="宋体" w:eastAsia="仿宋_GB2312"/>
          <w:sz w:val="24"/>
          <w:szCs w:val="24"/>
          <w:u w:val="single"/>
        </w:rPr>
        <w:t xml:space="preserve">3 </w:t>
      </w:r>
      <w:r>
        <w:rPr>
          <w:rFonts w:ascii="仿宋_GB2312" w:hAnsi="宋体" w:eastAsia="仿宋_GB2312"/>
          <w:sz w:val="24"/>
          <w:szCs w:val="24"/>
        </w:rPr>
        <w:t>日内仍不履行合同的，守约方有权解除合同，违约方要承担相应的法律责任。</w:t>
      </w:r>
    </w:p>
    <w:p>
      <w:pPr>
        <w:pStyle w:val="12"/>
        <w:spacing w:line="360" w:lineRule="auto"/>
        <w:ind w:firstLine="480"/>
        <w:rPr>
          <w:rFonts w:hint="default" w:ascii="仿宋_GB2312" w:hAnsi="宋体" w:eastAsia="仿宋_GB2312"/>
          <w:sz w:val="24"/>
          <w:szCs w:val="24"/>
        </w:rPr>
      </w:pPr>
      <w:r>
        <w:rPr>
          <w:rFonts w:ascii="仿宋_GB2312" w:hAnsi="宋体" w:eastAsia="仿宋_GB2312"/>
          <w:sz w:val="24"/>
          <w:szCs w:val="24"/>
        </w:rPr>
        <w:t>3、如因一方违约，双方未能就赔偿损失达成协议，引起诉讼或仲裁时，违约方除应赔偿对方经济损失外，还应承担因诉讼或仲裁所支付的律师代理费等相关费用。</w:t>
      </w:r>
    </w:p>
    <w:p>
      <w:pPr>
        <w:pStyle w:val="12"/>
        <w:spacing w:line="360" w:lineRule="auto"/>
        <w:ind w:firstLine="480"/>
        <w:rPr>
          <w:rFonts w:hint="default" w:ascii="仿宋_GB2312" w:hAnsi="宋体" w:eastAsia="仿宋_GB2312"/>
          <w:sz w:val="24"/>
          <w:szCs w:val="24"/>
        </w:rPr>
      </w:pPr>
      <w:r>
        <w:rPr>
          <w:rFonts w:ascii="仿宋_GB2312" w:hAnsi="宋体" w:eastAsia="仿宋_GB2312"/>
          <w:sz w:val="24"/>
          <w:szCs w:val="24"/>
        </w:rPr>
        <w:t>4、其它应承担的违约责任，以《中华人民共和国合同法》和其它有关法律、法规规定为准，无相关规定的，双方协商解决。</w:t>
      </w:r>
    </w:p>
    <w:p>
      <w:pPr>
        <w:pStyle w:val="12"/>
        <w:spacing w:line="360" w:lineRule="auto"/>
        <w:ind w:firstLine="480"/>
        <w:rPr>
          <w:rFonts w:ascii="仿宋_GB2312" w:hAnsi="宋体" w:eastAsia="仿宋_GB2312"/>
          <w:sz w:val="24"/>
          <w:szCs w:val="24"/>
        </w:rPr>
      </w:pPr>
      <w:r>
        <w:rPr>
          <w:rFonts w:ascii="仿宋_GB2312" w:hAnsi="宋体" w:eastAsia="仿宋_GB2312"/>
          <w:sz w:val="24"/>
          <w:szCs w:val="24"/>
        </w:rPr>
        <w:t>5、按照本合同规定应该偿付的违约金、赔偿金等，应当在明确责任后</w:t>
      </w:r>
      <w:r>
        <w:rPr>
          <w:rFonts w:ascii="仿宋_GB2312" w:hAnsi="宋体" w:eastAsia="仿宋_GB2312"/>
          <w:sz w:val="24"/>
          <w:szCs w:val="24"/>
          <w:u w:val="single"/>
        </w:rPr>
        <w:t>3</w:t>
      </w:r>
      <w:r>
        <w:rPr>
          <w:rFonts w:ascii="仿宋_GB2312" w:hAnsi="宋体" w:eastAsia="仿宋_GB2312"/>
          <w:sz w:val="24"/>
          <w:szCs w:val="24"/>
        </w:rPr>
        <w:t>日内，按银行规定或双方商定的结算办法付清，否则按逾期付款处理。</w:t>
      </w:r>
    </w:p>
    <w:p>
      <w:pPr>
        <w:pStyle w:val="12"/>
        <w:spacing w:line="360" w:lineRule="auto"/>
        <w:ind w:firstLine="480"/>
        <w:rPr>
          <w:rFonts w:hint="default" w:ascii="仿宋_GB2312" w:hAnsi="宋体" w:eastAsia="仿宋_GB2312"/>
          <w:sz w:val="24"/>
          <w:szCs w:val="24"/>
        </w:rPr>
      </w:pPr>
      <w:r>
        <w:rPr>
          <w:rFonts w:hint="eastAsia" w:ascii="仿宋_GB2312" w:hAnsi="宋体" w:eastAsia="仿宋_GB2312"/>
          <w:sz w:val="24"/>
          <w:szCs w:val="24"/>
          <w:lang w:val="en-US" w:eastAsia="zh-CN"/>
        </w:rPr>
        <w:t>6、</w:t>
      </w:r>
      <w:r>
        <w:rPr>
          <w:rFonts w:hint="default" w:ascii="仿宋_GB2312" w:hAnsi="宋体" w:eastAsia="仿宋_GB2312"/>
          <w:sz w:val="24"/>
          <w:szCs w:val="24"/>
        </w:rPr>
        <w:t>因乙方原因造成项目不能按计划如期进行或不能通过审批时，甲方有权另行选择服务单位，并有权要求乙方返还已付的全部费用，由乙方承担违约责任。</w:t>
      </w:r>
    </w:p>
    <w:p>
      <w:pPr>
        <w:pStyle w:val="12"/>
        <w:spacing w:line="360" w:lineRule="auto"/>
        <w:ind w:firstLine="480"/>
        <w:rPr>
          <w:rFonts w:hint="default" w:ascii="仿宋_GB2312" w:hAnsi="宋体" w:eastAsia="仿宋_GB2312"/>
          <w:sz w:val="24"/>
          <w:szCs w:val="24"/>
        </w:rPr>
      </w:pPr>
      <w:r>
        <w:rPr>
          <w:rFonts w:hint="eastAsia" w:ascii="仿宋_GB2312" w:hAnsi="宋体" w:eastAsia="仿宋_GB2312"/>
          <w:sz w:val="24"/>
          <w:szCs w:val="24"/>
          <w:lang w:val="en-US" w:eastAsia="zh-CN"/>
        </w:rPr>
        <w:t>7、</w:t>
      </w:r>
      <w:r>
        <w:rPr>
          <w:rFonts w:hint="default" w:ascii="仿宋_GB2312" w:hAnsi="宋体" w:eastAsia="仿宋_GB2312"/>
          <w:sz w:val="24"/>
          <w:szCs w:val="24"/>
        </w:rPr>
        <w:t>乙方未按合同的约定向甲方提供报告书，每拖延一天按本项目总费用的</w:t>
      </w:r>
      <w:r>
        <w:rPr>
          <w:rFonts w:hint="default" w:ascii="仿宋_GB2312" w:hAnsi="宋体" w:eastAsia="仿宋_GB2312"/>
          <w:sz w:val="24"/>
          <w:szCs w:val="24"/>
          <w:u w:val="single"/>
        </w:rPr>
        <w:t>5%</w:t>
      </w:r>
      <w:r>
        <w:rPr>
          <w:rFonts w:hint="default" w:ascii="仿宋_GB2312" w:hAnsi="宋体" w:eastAsia="仿宋_GB2312"/>
          <w:sz w:val="24"/>
          <w:szCs w:val="24"/>
        </w:rPr>
        <w:t>向甲方支付违约金。</w:t>
      </w:r>
    </w:p>
    <w:p>
      <w:pPr>
        <w:spacing w:line="360" w:lineRule="auto"/>
        <w:ind w:firstLine="482"/>
        <w:rPr>
          <w:rStyle w:val="36"/>
          <w:rFonts w:hint="eastAsia" w:ascii="仿宋_GB2312" w:eastAsia="仿宋_GB2312"/>
          <w:b w:val="0"/>
          <w:sz w:val="24"/>
          <w:szCs w:val="24"/>
        </w:rPr>
      </w:pPr>
      <w:bookmarkStart w:id="20" w:name="_Toc223404486"/>
      <w:r>
        <w:rPr>
          <w:rStyle w:val="36"/>
          <w:rFonts w:hint="eastAsia" w:ascii="仿宋_GB2312" w:eastAsia="仿宋_GB2312"/>
          <w:b w:val="0"/>
          <w:sz w:val="24"/>
          <w:szCs w:val="24"/>
        </w:rPr>
        <w:t>十一、不可抗力条款</w:t>
      </w:r>
      <w:bookmarkEnd w:id="20"/>
    </w:p>
    <w:p>
      <w:pPr>
        <w:pStyle w:val="12"/>
        <w:spacing w:line="360" w:lineRule="auto"/>
        <w:ind w:firstLine="480"/>
        <w:rPr>
          <w:rFonts w:hint="default" w:ascii="仿宋_GB2312" w:hAnsi="宋体" w:eastAsia="仿宋_GB2312"/>
          <w:sz w:val="24"/>
          <w:szCs w:val="24"/>
        </w:rPr>
      </w:pPr>
      <w:r>
        <w:rPr>
          <w:rFonts w:ascii="仿宋_GB2312" w:hAnsi="宋体" w:eastAsia="仿宋_GB2312"/>
          <w:sz w:val="24"/>
          <w:szCs w:val="24"/>
        </w:rPr>
        <w:t>因不可抗力致使一方不能及时或完全履行合同的，应及时通知采购代理机构及另一方，双方互不承担责任，并在</w:t>
      </w:r>
      <w:r>
        <w:rPr>
          <w:rFonts w:ascii="仿宋_GB2312" w:hAnsi="宋体" w:eastAsia="仿宋_GB2312"/>
          <w:sz w:val="24"/>
          <w:szCs w:val="24"/>
          <w:u w:val="single"/>
        </w:rPr>
        <w:t>15</w:t>
      </w:r>
      <w:r>
        <w:rPr>
          <w:rFonts w:ascii="仿宋_GB2312" w:hAnsi="宋体" w:eastAsia="仿宋_GB2312"/>
          <w:sz w:val="24"/>
          <w:szCs w:val="24"/>
        </w:rPr>
        <w:t>天内提供有关不可抗力的相应证明。合同未履行部分是否继续履行、如何履行等问题，可由双方协商解决。</w:t>
      </w:r>
    </w:p>
    <w:p>
      <w:pPr>
        <w:spacing w:line="360" w:lineRule="auto"/>
        <w:ind w:firstLine="482"/>
        <w:rPr>
          <w:rStyle w:val="36"/>
          <w:rFonts w:hint="eastAsia" w:ascii="仿宋_GB2312" w:eastAsia="仿宋_GB2312"/>
          <w:b w:val="0"/>
          <w:sz w:val="24"/>
          <w:szCs w:val="24"/>
        </w:rPr>
      </w:pPr>
      <w:bookmarkStart w:id="21" w:name="_Toc223404487"/>
      <w:r>
        <w:rPr>
          <w:rStyle w:val="36"/>
          <w:rFonts w:hint="eastAsia" w:ascii="仿宋_GB2312" w:eastAsia="仿宋_GB2312"/>
          <w:b w:val="0"/>
          <w:sz w:val="24"/>
          <w:szCs w:val="24"/>
        </w:rPr>
        <w:t>十二、争议的解决方式</w:t>
      </w:r>
      <w:bookmarkEnd w:id="21"/>
    </w:p>
    <w:p>
      <w:pPr>
        <w:pStyle w:val="12"/>
        <w:spacing w:line="360" w:lineRule="auto"/>
        <w:ind w:firstLine="480"/>
        <w:rPr>
          <w:rFonts w:hint="default" w:ascii="仿宋_GB2312" w:hAnsi="宋体" w:eastAsia="仿宋_GB2312"/>
          <w:sz w:val="24"/>
          <w:szCs w:val="24"/>
        </w:rPr>
      </w:pPr>
      <w:r>
        <w:rPr>
          <w:rFonts w:ascii="仿宋_GB2312" w:hAnsi="宋体" w:eastAsia="仿宋_GB2312"/>
          <w:sz w:val="24"/>
          <w:szCs w:val="24"/>
        </w:rPr>
        <w:t>合同发生纠纷时，双方应协商解决，协商不成可以采用下列</w:t>
      </w:r>
      <w:r>
        <w:rPr>
          <w:rFonts w:ascii="仿宋_GB2312" w:hAnsi="宋体" w:eastAsia="仿宋_GB2312"/>
          <w:sz w:val="24"/>
          <w:szCs w:val="24"/>
          <w:u w:val="single"/>
        </w:rPr>
        <w:t>2</w:t>
      </w:r>
      <w:r>
        <w:rPr>
          <w:rFonts w:ascii="仿宋_GB2312" w:hAnsi="宋体" w:eastAsia="仿宋_GB2312"/>
          <w:sz w:val="24"/>
          <w:szCs w:val="24"/>
        </w:rPr>
        <w:t>方式解决：</w:t>
      </w:r>
    </w:p>
    <w:p>
      <w:pPr>
        <w:pStyle w:val="12"/>
        <w:spacing w:line="360" w:lineRule="auto"/>
        <w:ind w:firstLine="480"/>
        <w:rPr>
          <w:rFonts w:hint="default" w:ascii="仿宋_GB2312" w:hAnsi="宋体" w:eastAsia="仿宋_GB2312"/>
          <w:color w:val="000000"/>
          <w:sz w:val="24"/>
          <w:szCs w:val="24"/>
        </w:rPr>
      </w:pPr>
      <w:bookmarkStart w:id="22" w:name="_Toc223404488"/>
      <w:r>
        <w:rPr>
          <w:rFonts w:ascii="仿宋_GB2312" w:hAnsi="宋体" w:eastAsia="仿宋_GB2312"/>
          <w:color w:val="000000"/>
          <w:sz w:val="24"/>
          <w:szCs w:val="24"/>
        </w:rPr>
        <w:t>1、提交</w:t>
      </w:r>
      <w:r>
        <w:rPr>
          <w:rFonts w:ascii="仿宋_GB2312" w:hAnsi="宋体" w:eastAsia="仿宋_GB2312"/>
          <w:color w:val="000000"/>
          <w:sz w:val="24"/>
          <w:szCs w:val="24"/>
          <w:u w:val="single"/>
        </w:rPr>
        <w:t>泰安市</w:t>
      </w:r>
      <w:r>
        <w:rPr>
          <w:rFonts w:ascii="仿宋_GB2312" w:hAnsi="宋体" w:eastAsia="仿宋_GB2312"/>
          <w:color w:val="000000"/>
          <w:sz w:val="24"/>
          <w:szCs w:val="24"/>
        </w:rPr>
        <w:t>仲裁委员会仲裁；</w:t>
      </w:r>
    </w:p>
    <w:p>
      <w:pPr>
        <w:pStyle w:val="12"/>
        <w:spacing w:line="360" w:lineRule="auto"/>
        <w:ind w:firstLine="480"/>
        <w:rPr>
          <w:rFonts w:hint="default" w:ascii="仿宋_GB2312" w:hAnsi="宋体" w:eastAsia="仿宋_GB2312"/>
          <w:color w:val="000000"/>
          <w:sz w:val="24"/>
          <w:szCs w:val="24"/>
        </w:rPr>
      </w:pPr>
      <w:r>
        <w:rPr>
          <w:rFonts w:ascii="仿宋_GB2312" w:hAnsi="宋体" w:eastAsia="仿宋_GB2312"/>
          <w:color w:val="000000"/>
          <w:sz w:val="24"/>
          <w:szCs w:val="24"/>
        </w:rPr>
        <w:t>2、向</w:t>
      </w:r>
      <w:r>
        <w:rPr>
          <w:rFonts w:hint="eastAsia" w:ascii="仿宋_GB2312" w:hAnsi="宋体" w:eastAsia="仿宋_GB2312"/>
          <w:color w:val="000000"/>
          <w:sz w:val="24"/>
          <w:szCs w:val="24"/>
          <w:u w:val="single"/>
          <w:lang w:eastAsia="zh-CN"/>
        </w:rPr>
        <w:t>项目所在地</w:t>
      </w:r>
      <w:r>
        <w:rPr>
          <w:rFonts w:ascii="仿宋_GB2312" w:hAnsi="宋体" w:eastAsia="仿宋_GB2312"/>
          <w:color w:val="000000"/>
          <w:sz w:val="24"/>
          <w:szCs w:val="24"/>
        </w:rPr>
        <w:t>人民法院诉讼。</w:t>
      </w:r>
    </w:p>
    <w:p>
      <w:pPr>
        <w:spacing w:line="360" w:lineRule="auto"/>
        <w:ind w:firstLine="482"/>
        <w:rPr>
          <w:rStyle w:val="36"/>
          <w:rFonts w:hint="eastAsia" w:ascii="仿宋_GB2312" w:eastAsia="仿宋_GB2312"/>
          <w:b w:val="0"/>
          <w:sz w:val="24"/>
          <w:szCs w:val="24"/>
        </w:rPr>
      </w:pPr>
      <w:r>
        <w:rPr>
          <w:rStyle w:val="36"/>
          <w:rFonts w:hint="eastAsia" w:ascii="仿宋_GB2312" w:eastAsia="仿宋_GB2312"/>
          <w:b w:val="0"/>
          <w:sz w:val="24"/>
          <w:szCs w:val="24"/>
        </w:rPr>
        <w:t>十三、补充协议</w:t>
      </w:r>
      <w:bookmarkEnd w:id="22"/>
    </w:p>
    <w:p>
      <w:pPr>
        <w:pStyle w:val="12"/>
        <w:spacing w:line="360" w:lineRule="auto"/>
        <w:ind w:firstLine="480"/>
        <w:rPr>
          <w:rFonts w:hint="default" w:ascii="仿宋_GB2312" w:hAnsi="宋体" w:eastAsia="仿宋_GB2312"/>
          <w:sz w:val="24"/>
          <w:szCs w:val="24"/>
        </w:rPr>
      </w:pPr>
      <w:r>
        <w:rPr>
          <w:rFonts w:ascii="仿宋_GB2312" w:hAnsi="宋体" w:eastAsia="仿宋_GB2312"/>
          <w:sz w:val="24"/>
          <w:szCs w:val="24"/>
        </w:rPr>
        <w:t>合同未尽事宜，经双方协商可签订补充协议，所签订的补充协议与本合同具有同等的法律效力，补充协议的生效应符合本合同的有关规定。</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十四、合同保存</w:t>
      </w:r>
    </w:p>
    <w:p>
      <w:pPr>
        <w:autoSpaceDE w:val="0"/>
        <w:autoSpaceDN w:val="0"/>
        <w:spacing w:line="360" w:lineRule="auto"/>
        <w:ind w:firstLine="480"/>
        <w:rPr>
          <w:rFonts w:hint="default" w:ascii="仿宋_GB2312" w:hAnsi="仿宋" w:eastAsia="仿宋_GB2312"/>
          <w:color w:val="000000"/>
          <w:sz w:val="24"/>
          <w:szCs w:val="24"/>
          <w:lang w:val="zh-CN"/>
        </w:rPr>
      </w:pPr>
      <w:r>
        <w:rPr>
          <w:rFonts w:ascii="仿宋_GB2312" w:hAnsi="仿宋" w:eastAsia="仿宋_GB2312"/>
          <w:color w:val="000000"/>
          <w:sz w:val="24"/>
          <w:szCs w:val="24"/>
          <w:lang w:val="zh-CN"/>
        </w:rPr>
        <w:t>本合同一式</w:t>
      </w:r>
      <w:r>
        <w:rPr>
          <w:rFonts w:ascii="仿宋_GB2312" w:hAnsi="仿宋" w:eastAsia="仿宋_GB2312"/>
          <w:color w:val="000000"/>
          <w:sz w:val="24"/>
          <w:szCs w:val="24"/>
          <w:u w:val="single"/>
          <w:lang w:val="zh-CN"/>
        </w:rPr>
        <w:t>捌</w:t>
      </w:r>
      <w:r>
        <w:rPr>
          <w:rFonts w:ascii="仿宋_GB2312" w:hAnsi="仿宋" w:eastAsia="仿宋_GB2312"/>
          <w:color w:val="000000"/>
          <w:sz w:val="24"/>
          <w:szCs w:val="24"/>
          <w:lang w:val="zh-CN"/>
        </w:rPr>
        <w:t>份，甲方</w:t>
      </w:r>
      <w:r>
        <w:rPr>
          <w:rFonts w:hint="eastAsia" w:ascii="仿宋_GB2312" w:hAnsi="仿宋" w:eastAsia="仿宋_GB2312"/>
          <w:color w:val="000000"/>
          <w:sz w:val="24"/>
          <w:szCs w:val="24"/>
          <w:u w:val="single"/>
          <w:lang w:val="zh-CN"/>
        </w:rPr>
        <w:t>肆</w:t>
      </w:r>
      <w:r>
        <w:rPr>
          <w:rFonts w:ascii="仿宋_GB2312" w:hAnsi="仿宋" w:eastAsia="仿宋_GB2312"/>
          <w:color w:val="000000"/>
          <w:sz w:val="24"/>
          <w:szCs w:val="24"/>
          <w:lang w:val="zh-CN"/>
        </w:rPr>
        <w:t>份，乙方</w:t>
      </w:r>
      <w:r>
        <w:rPr>
          <w:rFonts w:ascii="仿宋_GB2312" w:hAnsi="仿宋" w:eastAsia="仿宋_GB2312"/>
          <w:color w:val="000000"/>
          <w:sz w:val="24"/>
          <w:szCs w:val="24"/>
          <w:u w:val="single"/>
          <w:lang w:val="zh-CN"/>
        </w:rPr>
        <w:t>贰</w:t>
      </w:r>
      <w:r>
        <w:rPr>
          <w:rFonts w:ascii="仿宋_GB2312" w:hAnsi="仿宋" w:eastAsia="仿宋_GB2312"/>
          <w:color w:val="000000"/>
          <w:sz w:val="24"/>
          <w:szCs w:val="24"/>
          <w:lang w:val="zh-CN"/>
        </w:rPr>
        <w:t>份，招标代理机构</w:t>
      </w:r>
      <w:r>
        <w:rPr>
          <w:rFonts w:ascii="仿宋_GB2312" w:hAnsi="仿宋" w:eastAsia="仿宋_GB2312"/>
          <w:color w:val="000000"/>
          <w:sz w:val="24"/>
          <w:szCs w:val="24"/>
          <w:u w:val="single"/>
          <w:lang w:val="zh-CN"/>
        </w:rPr>
        <w:t>贰</w:t>
      </w:r>
      <w:r>
        <w:rPr>
          <w:rFonts w:ascii="仿宋_GB2312" w:hAnsi="仿宋" w:eastAsia="仿宋_GB2312"/>
          <w:color w:val="000000"/>
          <w:sz w:val="24"/>
          <w:szCs w:val="24"/>
          <w:lang w:val="zh-CN"/>
        </w:rPr>
        <w:t>份。</w:t>
      </w:r>
    </w:p>
    <w:p>
      <w:pPr>
        <w:autoSpaceDE w:val="0"/>
        <w:autoSpaceDN w:val="0"/>
        <w:spacing w:line="360" w:lineRule="auto"/>
        <w:ind w:firstLine="480"/>
        <w:rPr>
          <w:rFonts w:hint="default" w:ascii="仿宋_GB2312" w:hAnsi="仿宋" w:eastAsia="仿宋_GB2312"/>
          <w:sz w:val="24"/>
          <w:szCs w:val="24"/>
        </w:rPr>
      </w:pPr>
      <w:r>
        <w:rPr>
          <w:rFonts w:ascii="仿宋_GB2312" w:hAnsi="仿宋" w:eastAsia="仿宋_GB2312"/>
          <w:sz w:val="24"/>
          <w:szCs w:val="24"/>
          <w:lang w:val="zh-CN"/>
        </w:rPr>
        <w:t>十五、其他需要补充的内容：</w:t>
      </w:r>
    </w:p>
    <w:p>
      <w:pPr>
        <w:pStyle w:val="12"/>
        <w:spacing w:line="360" w:lineRule="auto"/>
        <w:ind w:firstLine="480"/>
        <w:rPr>
          <w:rFonts w:hint="default" w:ascii="仿宋_GB2312" w:hAnsi="宋体" w:eastAsia="仿宋_GB2312"/>
          <w:sz w:val="24"/>
          <w:szCs w:val="24"/>
        </w:rPr>
      </w:pPr>
      <w:r>
        <w:rPr>
          <w:rFonts w:ascii="仿宋_GB2312" w:hAnsi="宋体" w:eastAsia="仿宋_GB2312"/>
          <w:sz w:val="24"/>
          <w:szCs w:val="24"/>
        </w:rPr>
        <w:t>1、乙方应按谈判文件响应标文件及乙方在谈判过程中做出的书面说明或承诺提供及时、快速、优质的服务。</w:t>
      </w:r>
    </w:p>
    <w:p>
      <w:pPr>
        <w:autoSpaceDE w:val="0"/>
        <w:autoSpaceDN w:val="0"/>
        <w:spacing w:line="360" w:lineRule="auto"/>
        <w:ind w:firstLine="480"/>
        <w:rPr>
          <w:rFonts w:hint="default" w:ascii="仿宋_GB2312" w:hAnsi="仿宋" w:eastAsia="仿宋_GB2312"/>
          <w:sz w:val="24"/>
          <w:szCs w:val="24"/>
        </w:rPr>
      </w:pPr>
      <w:r>
        <w:rPr>
          <w:rFonts w:ascii="仿宋_GB2312" w:hAnsi="宋体" w:eastAsia="仿宋_GB2312"/>
          <w:sz w:val="24"/>
          <w:szCs w:val="24"/>
        </w:rPr>
        <w:t>2、其他服务内容：</w:t>
      </w:r>
      <w:r>
        <w:rPr>
          <w:rFonts w:hint="eastAsia" w:ascii="仿宋_GB2312" w:hAnsi="宋体" w:eastAsia="仿宋_GB2312"/>
          <w:sz w:val="24"/>
          <w:szCs w:val="24"/>
          <w:u w:val="single"/>
          <w:lang w:val="en-US" w:eastAsia="zh-CN"/>
        </w:rPr>
        <w:t xml:space="preserve">        </w:t>
      </w:r>
      <w:r>
        <w:rPr>
          <w:rFonts w:ascii="仿宋_GB2312" w:hAnsi="宋体" w:eastAsia="仿宋_GB2312"/>
          <w:sz w:val="24"/>
          <w:szCs w:val="24"/>
        </w:rPr>
        <w:t>。</w:t>
      </w:r>
    </w:p>
    <w:p>
      <w:pPr>
        <w:autoSpaceDE w:val="0"/>
        <w:autoSpaceDN w:val="0"/>
        <w:spacing w:line="360" w:lineRule="auto"/>
        <w:ind w:left="380" w:firstLine="160"/>
        <w:rPr>
          <w:rFonts w:hint="default" w:ascii="仿宋_GB2312" w:hAnsi="仿宋" w:eastAsia="仿宋_GB2312"/>
          <w:sz w:val="24"/>
          <w:szCs w:val="24"/>
          <w:lang w:val="zh-CN"/>
        </w:rPr>
      </w:pPr>
    </w:p>
    <w:p>
      <w:pPr>
        <w:autoSpaceDE w:val="0"/>
        <w:autoSpaceDN w:val="0"/>
        <w:spacing w:line="360" w:lineRule="auto"/>
        <w:ind w:left="380" w:firstLine="160"/>
        <w:rPr>
          <w:rFonts w:hint="default" w:ascii="仿宋_GB2312" w:hAnsi="仿宋" w:eastAsia="仿宋_GB2312"/>
          <w:sz w:val="24"/>
          <w:szCs w:val="24"/>
          <w:lang w:val="zh-CN"/>
        </w:rPr>
      </w:pPr>
    </w:p>
    <w:p>
      <w:pPr>
        <w:pStyle w:val="7"/>
        <w:rPr>
          <w:rFonts w:hint="default"/>
          <w:lang w:val="zh-CN"/>
        </w:rPr>
      </w:pPr>
    </w:p>
    <w:p>
      <w:pPr>
        <w:rPr>
          <w:rFonts w:hint="default"/>
          <w:lang w:val="zh-CN"/>
        </w:rPr>
      </w:pPr>
    </w:p>
    <w:p>
      <w:pPr>
        <w:pStyle w:val="7"/>
        <w:rPr>
          <w:rFonts w:hint="default"/>
          <w:lang w:val="zh-CN"/>
        </w:rPr>
      </w:pPr>
    </w:p>
    <w:p>
      <w:pPr>
        <w:rPr>
          <w:rFonts w:hint="default"/>
          <w:lang w:val="zh-CN"/>
        </w:rPr>
      </w:pPr>
    </w:p>
    <w:p>
      <w:pPr>
        <w:pStyle w:val="7"/>
        <w:rPr>
          <w:rFonts w:hint="default"/>
          <w:lang w:val="zh-CN"/>
        </w:rPr>
      </w:pPr>
    </w:p>
    <w:p>
      <w:pPr>
        <w:autoSpaceDE w:val="0"/>
        <w:autoSpaceDN w:val="0"/>
        <w:spacing w:line="360" w:lineRule="auto"/>
        <w:ind w:left="380" w:firstLine="160"/>
        <w:rPr>
          <w:rFonts w:hint="default" w:ascii="仿宋_GB2312" w:hAnsi="仿宋" w:eastAsia="仿宋_GB2312"/>
          <w:sz w:val="24"/>
          <w:szCs w:val="24"/>
          <w:lang w:val="zh-CN"/>
        </w:rPr>
      </w:pPr>
      <w:r>
        <w:rPr>
          <w:rFonts w:ascii="仿宋_GB2312" w:hAnsi="仿宋" w:eastAsia="仿宋_GB2312"/>
          <w:sz w:val="24"/>
          <w:szCs w:val="24"/>
          <w:lang w:val="zh-CN"/>
        </w:rPr>
        <w:t>甲方：                                乙方：</w:t>
      </w:r>
    </w:p>
    <w:p>
      <w:pPr>
        <w:autoSpaceDE w:val="0"/>
        <w:autoSpaceDN w:val="0"/>
        <w:spacing w:line="360" w:lineRule="auto"/>
        <w:ind w:left="380" w:firstLine="160"/>
        <w:rPr>
          <w:rFonts w:hint="default" w:ascii="仿宋_GB2312" w:hAnsi="仿宋" w:eastAsia="仿宋_GB2312"/>
          <w:sz w:val="24"/>
          <w:szCs w:val="24"/>
        </w:rPr>
      </w:pPr>
      <w:r>
        <w:rPr>
          <w:rFonts w:ascii="仿宋_GB2312" w:hAnsi="仿宋" w:eastAsia="仿宋_GB2312"/>
          <w:sz w:val="24"/>
          <w:szCs w:val="24"/>
          <w:lang w:val="zh-CN"/>
        </w:rPr>
        <w:t>单位名称</w:t>
      </w:r>
      <w:r>
        <w:rPr>
          <w:rFonts w:ascii="仿宋_GB2312" w:hAnsi="仿宋" w:eastAsia="仿宋_GB2312"/>
          <w:sz w:val="24"/>
          <w:szCs w:val="24"/>
        </w:rPr>
        <w:t>(</w:t>
      </w:r>
      <w:r>
        <w:rPr>
          <w:rFonts w:ascii="仿宋_GB2312" w:hAnsi="仿宋" w:eastAsia="仿宋_GB2312"/>
          <w:sz w:val="24"/>
          <w:szCs w:val="24"/>
          <w:lang w:val="zh-CN"/>
        </w:rPr>
        <w:t>公章</w:t>
      </w:r>
      <w:r>
        <w:rPr>
          <w:rFonts w:ascii="仿宋_GB2312" w:hAnsi="仿宋" w:eastAsia="仿宋_GB2312"/>
          <w:sz w:val="24"/>
          <w:szCs w:val="24"/>
        </w:rPr>
        <w:t>)</w:t>
      </w:r>
      <w:r>
        <w:rPr>
          <w:rFonts w:ascii="仿宋_GB2312" w:hAnsi="仿宋" w:eastAsia="仿宋_GB2312"/>
          <w:sz w:val="24"/>
          <w:szCs w:val="24"/>
          <w:lang w:val="zh-CN"/>
        </w:rPr>
        <w:t>：                      单位名称</w:t>
      </w:r>
      <w:r>
        <w:rPr>
          <w:rFonts w:ascii="仿宋_GB2312" w:hAnsi="仿宋" w:eastAsia="仿宋_GB2312"/>
          <w:sz w:val="24"/>
          <w:szCs w:val="24"/>
        </w:rPr>
        <w:t>(</w:t>
      </w:r>
      <w:r>
        <w:rPr>
          <w:rFonts w:ascii="仿宋_GB2312" w:hAnsi="仿宋" w:eastAsia="仿宋_GB2312"/>
          <w:sz w:val="24"/>
          <w:szCs w:val="24"/>
          <w:lang w:val="zh-CN"/>
        </w:rPr>
        <w:t>公章</w:t>
      </w:r>
      <w:r>
        <w:rPr>
          <w:rFonts w:ascii="仿宋_GB2312" w:hAnsi="仿宋" w:eastAsia="仿宋_GB2312"/>
          <w:sz w:val="24"/>
          <w:szCs w:val="24"/>
        </w:rPr>
        <w:t>)</w:t>
      </w:r>
      <w:r>
        <w:rPr>
          <w:rFonts w:ascii="仿宋_GB2312" w:hAnsi="仿宋" w:eastAsia="仿宋_GB2312"/>
          <w:sz w:val="24"/>
          <w:szCs w:val="24"/>
          <w:lang w:val="zh-CN"/>
        </w:rPr>
        <w:t>：</w:t>
      </w:r>
    </w:p>
    <w:p>
      <w:pPr>
        <w:autoSpaceDE w:val="0"/>
        <w:autoSpaceDN w:val="0"/>
        <w:spacing w:line="360" w:lineRule="auto"/>
        <w:ind w:left="5218" w:leftChars="256" w:hanging="4680" w:hangingChars="1950"/>
        <w:rPr>
          <w:rFonts w:hint="default" w:ascii="仿宋_GB2312" w:hAnsi="仿宋" w:eastAsia="仿宋_GB2312"/>
          <w:sz w:val="24"/>
          <w:szCs w:val="24"/>
        </w:rPr>
      </w:pPr>
      <w:r>
        <w:rPr>
          <w:rFonts w:ascii="仿宋_GB2312" w:hAnsi="仿宋" w:eastAsia="仿宋_GB2312"/>
          <w:sz w:val="24"/>
          <w:szCs w:val="24"/>
          <w:lang w:val="zh-CN"/>
        </w:rPr>
        <w:t>法定代表人或其授权代表（签字或盖章）：法定代表人或其授权代表（签字或盖章）：</w:t>
      </w:r>
    </w:p>
    <w:p>
      <w:pPr>
        <w:autoSpaceDE w:val="0"/>
        <w:autoSpaceDN w:val="0"/>
        <w:spacing w:line="360" w:lineRule="auto"/>
        <w:ind w:left="380" w:leftChars="181" w:firstLine="4836" w:firstLineChars="2015"/>
        <w:rPr>
          <w:rFonts w:hint="default" w:ascii="仿宋_GB2312" w:hAnsi="仿宋" w:eastAsia="仿宋_GB2312"/>
          <w:sz w:val="24"/>
          <w:szCs w:val="24"/>
          <w:lang w:val="zh-CN"/>
        </w:rPr>
      </w:pPr>
      <w:r>
        <w:rPr>
          <w:rFonts w:ascii="仿宋_GB2312" w:hAnsi="仿宋" w:eastAsia="仿宋_GB2312"/>
          <w:sz w:val="24"/>
          <w:szCs w:val="24"/>
          <w:lang w:val="zh-CN"/>
        </w:rPr>
        <w:t>开户银行：</w:t>
      </w:r>
    </w:p>
    <w:p>
      <w:pPr>
        <w:autoSpaceDE w:val="0"/>
        <w:autoSpaceDN w:val="0"/>
        <w:spacing w:line="360" w:lineRule="auto"/>
        <w:ind w:left="380" w:leftChars="181" w:firstLine="4836" w:firstLineChars="2015"/>
        <w:rPr>
          <w:rFonts w:hint="default" w:ascii="仿宋_GB2312" w:hAnsi="仿宋" w:eastAsia="仿宋_GB2312"/>
          <w:sz w:val="24"/>
          <w:szCs w:val="24"/>
        </w:rPr>
      </w:pPr>
      <w:r>
        <w:rPr>
          <w:rFonts w:ascii="仿宋_GB2312" w:hAnsi="仿宋" w:eastAsia="仿宋_GB2312"/>
          <w:sz w:val="24"/>
          <w:szCs w:val="24"/>
          <w:lang w:val="zh-CN"/>
        </w:rPr>
        <w:t>账号：</w:t>
      </w:r>
    </w:p>
    <w:p>
      <w:pPr>
        <w:autoSpaceDE w:val="0"/>
        <w:autoSpaceDN w:val="0"/>
        <w:spacing w:line="360" w:lineRule="auto"/>
        <w:ind w:left="380" w:firstLine="160"/>
        <w:rPr>
          <w:rFonts w:hint="default" w:ascii="仿宋_GB2312" w:hAnsi="仿宋" w:eastAsia="仿宋_GB2312"/>
          <w:sz w:val="24"/>
          <w:szCs w:val="24"/>
        </w:rPr>
      </w:pPr>
      <w:r>
        <w:rPr>
          <w:rFonts w:ascii="仿宋_GB2312" w:hAnsi="仿宋" w:eastAsia="仿宋_GB2312"/>
          <w:sz w:val="24"/>
          <w:szCs w:val="24"/>
          <w:lang w:val="zh-CN"/>
        </w:rPr>
        <w:t xml:space="preserve">联系电话：                             </w:t>
      </w:r>
      <w:r>
        <w:rPr>
          <w:rFonts w:ascii="仿宋_GB2312" w:hAnsi="仿宋" w:eastAsia="仿宋_GB2312"/>
          <w:sz w:val="24"/>
          <w:szCs w:val="24"/>
        </w:rPr>
        <w:t>联系</w:t>
      </w:r>
      <w:r>
        <w:rPr>
          <w:rFonts w:ascii="仿宋_GB2312" w:hAnsi="仿宋" w:eastAsia="仿宋_GB2312"/>
          <w:sz w:val="24"/>
          <w:szCs w:val="24"/>
          <w:lang w:val="zh-CN"/>
        </w:rPr>
        <w:t>电话：</w:t>
      </w:r>
    </w:p>
    <w:p>
      <w:pPr>
        <w:autoSpaceDE w:val="0"/>
        <w:autoSpaceDN w:val="0"/>
        <w:spacing w:line="360" w:lineRule="auto"/>
        <w:ind w:left="380" w:firstLine="160"/>
        <w:rPr>
          <w:rFonts w:hint="default" w:ascii="仿宋_GB2312" w:hAnsi="仿宋" w:eastAsia="仿宋_GB2312"/>
          <w:sz w:val="24"/>
          <w:szCs w:val="24"/>
          <w:lang w:val="zh-CN"/>
        </w:rPr>
      </w:pPr>
      <w:r>
        <w:rPr>
          <w:rFonts w:ascii="仿宋_GB2312" w:hAnsi="仿宋" w:eastAsia="仿宋_GB2312"/>
          <w:sz w:val="24"/>
          <w:szCs w:val="24"/>
          <w:lang w:val="zh-CN"/>
        </w:rPr>
        <w:t>签订日期：                             签订日期：</w:t>
      </w:r>
    </w:p>
    <w:p>
      <w:pPr>
        <w:autoSpaceDE w:val="0"/>
        <w:autoSpaceDN w:val="0"/>
        <w:spacing w:line="360" w:lineRule="auto"/>
        <w:ind w:left="380" w:firstLine="160"/>
        <w:rPr>
          <w:rFonts w:hint="default" w:ascii="仿宋_GB2312" w:hAnsi="仿宋" w:eastAsia="仿宋_GB2312"/>
          <w:sz w:val="24"/>
          <w:szCs w:val="24"/>
          <w:lang w:val="zh-CN"/>
        </w:rPr>
      </w:pPr>
    </w:p>
    <w:p>
      <w:pPr>
        <w:autoSpaceDE w:val="0"/>
        <w:autoSpaceDN w:val="0"/>
        <w:spacing w:line="360" w:lineRule="auto"/>
        <w:ind w:left="380" w:firstLine="160"/>
        <w:rPr>
          <w:rFonts w:hint="default" w:ascii="仿宋_GB2312" w:hAnsi="仿宋" w:eastAsia="仿宋_GB2312"/>
          <w:sz w:val="24"/>
          <w:szCs w:val="24"/>
          <w:lang w:val="zh-CN"/>
        </w:rPr>
      </w:pPr>
    </w:p>
    <w:p>
      <w:pPr>
        <w:autoSpaceDE w:val="0"/>
        <w:autoSpaceDN w:val="0"/>
        <w:spacing w:line="360" w:lineRule="auto"/>
        <w:ind w:left="380" w:firstLine="160"/>
        <w:rPr>
          <w:rFonts w:hint="default" w:ascii="仿宋_GB2312" w:hAnsi="仿宋" w:eastAsia="仿宋_GB2312"/>
          <w:sz w:val="24"/>
          <w:szCs w:val="24"/>
          <w:lang w:val="zh-CN"/>
        </w:rPr>
      </w:pPr>
    </w:p>
    <w:p>
      <w:pPr>
        <w:rPr>
          <w:rFonts w:hint="default"/>
          <w:lang w:val="zh-CN"/>
        </w:rPr>
      </w:pPr>
      <w:r>
        <w:rPr>
          <w:lang w:val="zh-CN"/>
        </w:rPr>
        <w:br w:type="page"/>
      </w:r>
    </w:p>
    <w:p>
      <w:pPr>
        <w:pStyle w:val="3"/>
        <w:rPr>
          <w:rFonts w:hint="default"/>
          <w:lang w:val="zh-CN"/>
        </w:rPr>
      </w:pPr>
      <w:bookmarkStart w:id="23" w:name="_Toc470448178"/>
      <w:r>
        <w:rPr>
          <w:lang w:val="zh-CN"/>
        </w:rPr>
        <w:t>第五章 提供服务的期限</w:t>
      </w:r>
      <w:bookmarkEnd w:id="23"/>
    </w:p>
    <w:p>
      <w:pPr>
        <w:autoSpaceDE w:val="0"/>
        <w:autoSpaceDN w:val="0"/>
        <w:spacing w:line="360" w:lineRule="auto"/>
        <w:rPr>
          <w:rFonts w:hint="default" w:ascii="黑体" w:hAnsi="Arial" w:eastAsia="黑体"/>
          <w:sz w:val="30"/>
          <w:lang w:val="zh-CN"/>
        </w:rPr>
      </w:pPr>
    </w:p>
    <w:p>
      <w:pPr>
        <w:pStyle w:val="4"/>
        <w:spacing w:before="0" w:after="0" w:line="360" w:lineRule="auto"/>
        <w:jc w:val="both"/>
        <w:rPr>
          <w:rFonts w:hint="default" w:ascii="楷体_GB2312" w:eastAsia="楷体_GB2312"/>
          <w:sz w:val="28"/>
          <w:szCs w:val="28"/>
          <w:lang w:val="zh-CN"/>
        </w:rPr>
      </w:pPr>
      <w:bookmarkStart w:id="24" w:name="_Toc408242382"/>
      <w:bookmarkStart w:id="25" w:name="_Toc470448179"/>
      <w:r>
        <w:rPr>
          <w:rFonts w:ascii="楷体_GB2312" w:eastAsia="楷体_GB2312"/>
          <w:sz w:val="28"/>
          <w:szCs w:val="28"/>
          <w:lang w:val="zh-CN"/>
        </w:rPr>
        <w:t>5.1 服务期限</w:t>
      </w:r>
      <w:bookmarkEnd w:id="24"/>
      <w:bookmarkEnd w:id="25"/>
    </w:p>
    <w:p>
      <w:pPr>
        <w:pStyle w:val="12"/>
        <w:spacing w:line="360" w:lineRule="auto"/>
        <w:ind w:firstLine="480"/>
        <w:rPr>
          <w:rFonts w:hint="default" w:ascii="仿宋_GB2312" w:hAnsi="宋体" w:eastAsia="仿宋_GB2312"/>
          <w:sz w:val="24"/>
          <w:szCs w:val="24"/>
        </w:rPr>
      </w:pPr>
      <w:r>
        <w:rPr>
          <w:rFonts w:hint="eastAsia" w:ascii="仿宋_GB2312" w:hAnsi="宋体" w:eastAsia="仿宋_GB2312"/>
          <w:sz w:val="24"/>
          <w:szCs w:val="24"/>
          <w:highlight w:val="yellow"/>
          <w:u w:val="single"/>
          <w:lang w:val="zh-CN" w:eastAsia="zh-CN"/>
        </w:rPr>
        <w:t>合同签订</w:t>
      </w:r>
      <w:r>
        <w:rPr>
          <w:rFonts w:hint="eastAsia" w:ascii="仿宋_GB2312" w:hAnsi="宋体" w:eastAsia="仿宋_GB2312"/>
          <w:sz w:val="24"/>
          <w:szCs w:val="24"/>
          <w:highlight w:val="yellow"/>
          <w:u w:val="single"/>
        </w:rPr>
        <w:t>后</w:t>
      </w:r>
      <w:r>
        <w:rPr>
          <w:rFonts w:ascii="仿宋_GB2312" w:hAnsi="宋体" w:eastAsia="仿宋_GB2312"/>
          <w:sz w:val="24"/>
          <w:szCs w:val="24"/>
          <w:highlight w:val="yellow"/>
          <w:u w:val="single"/>
        </w:rPr>
        <w:t>30日历天内提交完整的</w:t>
      </w:r>
      <w:r>
        <w:rPr>
          <w:rFonts w:hint="eastAsia" w:ascii="仿宋_GB2312" w:hAnsi="宋体" w:eastAsia="仿宋_GB2312"/>
          <w:sz w:val="24"/>
          <w:szCs w:val="24"/>
          <w:highlight w:val="yellow"/>
          <w:u w:val="single"/>
        </w:rPr>
        <w:t>可行性研究</w:t>
      </w:r>
      <w:r>
        <w:rPr>
          <w:rFonts w:ascii="仿宋_GB2312" w:hAnsi="宋体" w:eastAsia="仿宋_GB2312"/>
          <w:sz w:val="24"/>
          <w:szCs w:val="24"/>
          <w:highlight w:val="yellow"/>
          <w:u w:val="single"/>
        </w:rPr>
        <w:t>报告最终稿</w:t>
      </w:r>
      <w:r>
        <w:rPr>
          <w:rFonts w:hint="eastAsia" w:ascii="仿宋_GB2312" w:hAnsi="宋体" w:eastAsia="仿宋_GB2312"/>
          <w:sz w:val="24"/>
          <w:szCs w:val="24"/>
        </w:rPr>
        <w:t>。</w:t>
      </w:r>
    </w:p>
    <w:p>
      <w:pPr>
        <w:pStyle w:val="4"/>
        <w:spacing w:before="0" w:after="0" w:line="360" w:lineRule="auto"/>
        <w:jc w:val="both"/>
        <w:rPr>
          <w:rFonts w:hint="default" w:ascii="楷体_GB2312" w:eastAsia="楷体_GB2312"/>
          <w:sz w:val="28"/>
          <w:szCs w:val="28"/>
          <w:lang w:val="zh-CN"/>
        </w:rPr>
      </w:pPr>
      <w:bookmarkStart w:id="26" w:name="_Toc408242383"/>
      <w:bookmarkStart w:id="27" w:name="_Toc470448180"/>
      <w:r>
        <w:rPr>
          <w:rFonts w:ascii="楷体_GB2312" w:eastAsia="楷体_GB2312"/>
          <w:sz w:val="28"/>
          <w:szCs w:val="28"/>
          <w:lang w:val="zh-CN"/>
        </w:rPr>
        <w:t>5.2 服务地点</w:t>
      </w:r>
      <w:bookmarkEnd w:id="26"/>
      <w:bookmarkEnd w:id="27"/>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地点：</w:t>
      </w:r>
      <w:r>
        <w:rPr>
          <w:rFonts w:ascii="仿宋_GB2312" w:hAnsi="仿宋" w:eastAsia="仿宋_GB2312"/>
          <w:sz w:val="24"/>
          <w:u w:val="single"/>
          <w:lang w:val="zh-CN"/>
        </w:rPr>
        <w:t>采购人指定地点</w:t>
      </w:r>
      <w:r>
        <w:rPr>
          <w:rFonts w:ascii="仿宋_GB2312" w:hAnsi="仿宋" w:eastAsia="仿宋_GB2312"/>
          <w:sz w:val="24"/>
          <w:lang w:val="zh-CN"/>
        </w:rPr>
        <w:t>。</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br w:type="page"/>
      </w:r>
    </w:p>
    <w:p>
      <w:pPr>
        <w:autoSpaceDE w:val="0"/>
        <w:autoSpaceDN w:val="0"/>
        <w:spacing w:line="360" w:lineRule="auto"/>
        <w:jc w:val="center"/>
        <w:outlineLvl w:val="0"/>
        <w:rPr>
          <w:rFonts w:hint="default" w:ascii="黑体" w:eastAsia="黑体"/>
          <w:sz w:val="30"/>
          <w:szCs w:val="30"/>
          <w:lang w:val="zh-CN"/>
        </w:rPr>
      </w:pPr>
      <w:bookmarkStart w:id="28" w:name="_Toc470448184"/>
      <w:r>
        <w:rPr>
          <w:rFonts w:ascii="黑体" w:eastAsia="黑体"/>
          <w:sz w:val="30"/>
          <w:szCs w:val="30"/>
          <w:lang w:val="zh-CN"/>
        </w:rPr>
        <w:t>第六章</w:t>
      </w:r>
      <w:r>
        <w:rPr>
          <w:rFonts w:hint="eastAsia" w:ascii="黑体" w:eastAsia="黑体"/>
          <w:sz w:val="30"/>
          <w:szCs w:val="30"/>
          <w:lang w:val="en-US" w:eastAsia="zh-CN"/>
        </w:rPr>
        <w:t xml:space="preserve"> </w:t>
      </w:r>
      <w:r>
        <w:rPr>
          <w:rFonts w:ascii="黑体" w:eastAsia="黑体"/>
          <w:sz w:val="30"/>
          <w:szCs w:val="30"/>
          <w:lang w:val="zh-CN"/>
        </w:rPr>
        <w:t>项目技术和商务要求</w:t>
      </w:r>
      <w:bookmarkEnd w:id="28"/>
    </w:p>
    <w:p>
      <w:pPr>
        <w:autoSpaceDE w:val="0"/>
        <w:autoSpaceDN w:val="0"/>
        <w:spacing w:line="360" w:lineRule="auto"/>
        <w:rPr>
          <w:rFonts w:hint="default" w:ascii="仿宋_GB2312" w:hAnsi="Arial" w:eastAsia="仿宋_GB2312"/>
          <w:sz w:val="24"/>
          <w:lang w:val="zh-CN"/>
        </w:rPr>
      </w:pPr>
    </w:p>
    <w:p>
      <w:pPr>
        <w:pStyle w:val="4"/>
        <w:spacing w:before="0" w:after="0" w:line="360" w:lineRule="auto"/>
        <w:jc w:val="both"/>
        <w:rPr>
          <w:rFonts w:hint="default" w:ascii="楷体_GB2312" w:eastAsia="楷体_GB2312"/>
          <w:sz w:val="28"/>
          <w:szCs w:val="28"/>
          <w:lang w:val="zh-CN"/>
        </w:rPr>
      </w:pPr>
      <w:bookmarkStart w:id="29" w:name="_Toc470448185"/>
      <w:r>
        <w:rPr>
          <w:rFonts w:ascii="楷体_GB2312" w:eastAsia="楷体_GB2312"/>
          <w:sz w:val="28"/>
          <w:szCs w:val="28"/>
          <w:lang w:val="zh-CN"/>
        </w:rPr>
        <w:t>6.1 项目说明</w:t>
      </w:r>
      <w:bookmarkEnd w:id="29"/>
    </w:p>
    <w:p>
      <w:pPr>
        <w:pStyle w:val="4"/>
        <w:spacing w:before="0" w:after="0" w:line="360" w:lineRule="auto"/>
        <w:ind w:firstLine="480" w:firstLineChars="200"/>
        <w:jc w:val="both"/>
        <w:rPr>
          <w:rFonts w:hint="eastAsia" w:ascii="仿宋_GB2312" w:hAnsi="仿宋" w:eastAsia="仿宋_GB2312"/>
          <w:sz w:val="24"/>
          <w:lang w:val="zh-CN" w:eastAsia="zh-CN"/>
        </w:rPr>
      </w:pPr>
      <w:r>
        <w:rPr>
          <w:rFonts w:ascii="仿宋_GB2312" w:hAnsi="仿宋" w:eastAsia="仿宋_GB2312"/>
          <w:sz w:val="24"/>
          <w:lang w:val="zh-CN"/>
        </w:rPr>
        <w:t>6.1.</w:t>
      </w:r>
      <w:r>
        <w:rPr>
          <w:rFonts w:hint="eastAsia" w:ascii="仿宋_GB2312" w:hAnsi="仿宋" w:eastAsia="仿宋_GB2312"/>
          <w:sz w:val="24"/>
          <w:lang w:val="en-US" w:eastAsia="zh-CN"/>
        </w:rPr>
        <w:t>1</w:t>
      </w:r>
      <w:r>
        <w:rPr>
          <w:rFonts w:ascii="仿宋_GB2312" w:hAnsi="仿宋" w:eastAsia="仿宋_GB2312"/>
          <w:sz w:val="24"/>
          <w:lang w:val="zh-CN"/>
        </w:rPr>
        <w:t>本项目不分标段。</w:t>
      </w:r>
      <w:bookmarkStart w:id="30" w:name="_Toc470448186"/>
      <w:bookmarkStart w:id="31" w:name="_Toc408664762"/>
      <w:r>
        <w:rPr>
          <w:rFonts w:hint="eastAsia" w:ascii="仿宋_GB2312" w:hAnsi="仿宋" w:eastAsia="仿宋_GB2312"/>
          <w:sz w:val="24"/>
          <w:lang w:val="zh-CN" w:eastAsia="zh-CN"/>
        </w:rPr>
        <w:t>本项目报价采用全费用固定综合单价的方式，按公顷/元报价。投标单位所填价格在合同实施期间不因市场变化(或政策性)因素而变动。本工程所列工程数量仅是投标单位投标报价的共同基础，不作为最终结算与支付的依据；最终结算工程量以林业主管部门批准文件的工作量为准。最终结算价格以投标报价每公顷单价为准。</w:t>
      </w:r>
    </w:p>
    <w:p>
      <w:pPr>
        <w:spacing w:line="360" w:lineRule="auto"/>
        <w:ind w:firstLine="480" w:firstLineChars="200"/>
        <w:rPr>
          <w:rFonts w:hint="eastAsia" w:ascii="仿宋_GB2312" w:hAnsi="仿宋" w:eastAsia="仿宋_GB2312"/>
          <w:sz w:val="24"/>
          <w:lang w:val="en-US" w:eastAsia="zh-CN"/>
        </w:rPr>
      </w:pPr>
      <w:r>
        <w:rPr>
          <w:rFonts w:ascii="仿宋_GB2312" w:hAnsi="仿宋" w:eastAsia="仿宋_GB2312"/>
          <w:sz w:val="24"/>
          <w:lang w:val="zh-CN"/>
        </w:rPr>
        <w:t>6.1.</w:t>
      </w:r>
      <w:r>
        <w:rPr>
          <w:rFonts w:hint="eastAsia" w:ascii="仿宋_GB2312" w:hAnsi="仿宋" w:eastAsia="仿宋_GB2312"/>
          <w:sz w:val="24"/>
          <w:lang w:val="en-US" w:eastAsia="zh-CN"/>
        </w:rPr>
        <w:t>2投标价格应包括但不限于完成本项目报告编制工作期间所需的调研、咨询、研究论证、会议、差旅交通、技术服务费、科研管理费、专家评审鉴定费、报告印刷、数据计算、图件绘制、材料组卷费、协助招标人完成项目通过评审、取得批复文件、人工费、商务费、耗材费、办公费、招标代理服务费、管理费、利润、税金、保险、风险、配合、政策性文件规定以及合同包含的所有风险、责任等一切与本项目工作相关的费用。</w:t>
      </w:r>
    </w:p>
    <w:p>
      <w:pPr>
        <w:spacing w:line="360" w:lineRule="auto"/>
        <w:ind w:firstLine="480" w:firstLineChars="200"/>
        <w:rPr>
          <w:rFonts w:hint="eastAsia" w:ascii="仿宋_GB2312" w:hAnsi="仿宋" w:eastAsia="仿宋_GB2312"/>
          <w:sz w:val="24"/>
          <w:lang w:val="en-US" w:eastAsia="zh-CN"/>
        </w:rPr>
      </w:pPr>
      <w:r>
        <w:rPr>
          <w:rFonts w:hint="eastAsia" w:ascii="仿宋_GB2312" w:hAnsi="仿宋" w:eastAsia="仿宋_GB2312"/>
          <w:sz w:val="24"/>
          <w:lang w:val="en-US" w:eastAsia="zh-CN"/>
        </w:rPr>
        <w:t>6.1.3</w:t>
      </w:r>
      <w:r>
        <w:rPr>
          <w:rFonts w:hint="eastAsia" w:ascii="仿宋_GB2312" w:hAnsi="仿宋" w:eastAsia="仿宋_GB2312"/>
          <w:sz w:val="24"/>
          <w:highlight w:val="yellow"/>
          <w:lang w:val="en-US" w:eastAsia="zh-CN"/>
        </w:rPr>
        <w:t>本谈判文件中所提出的为最基本的技术要求，投标人在进行报告编制等服务工作时，除须满足本技术文件中所提的各项要求外，应同时满足最新版的国家政策、规范和标准的各项要求。</w:t>
      </w:r>
    </w:p>
    <w:p>
      <w:pPr>
        <w:pStyle w:val="4"/>
        <w:spacing w:before="0" w:after="0" w:line="360" w:lineRule="auto"/>
        <w:jc w:val="both"/>
        <w:rPr>
          <w:rFonts w:hint="default" w:ascii="楷体_GB2312" w:eastAsia="楷体_GB2312"/>
          <w:sz w:val="28"/>
          <w:szCs w:val="28"/>
          <w:lang w:val="zh-CN"/>
        </w:rPr>
      </w:pPr>
      <w:r>
        <w:rPr>
          <w:rFonts w:ascii="楷体_GB2312" w:eastAsia="楷体_GB2312"/>
          <w:sz w:val="28"/>
          <w:szCs w:val="28"/>
          <w:lang w:val="zh-CN"/>
        </w:rPr>
        <w:t>6.2 服务详细技术标准和要求</w:t>
      </w:r>
      <w:bookmarkEnd w:id="30"/>
      <w:bookmarkEnd w:id="31"/>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一、项目概况</w:t>
      </w:r>
    </w:p>
    <w:p>
      <w:pPr>
        <w:autoSpaceDE w:val="0"/>
        <w:autoSpaceDN w:val="0"/>
        <w:spacing w:line="360" w:lineRule="auto"/>
        <w:ind w:firstLine="480"/>
        <w:rPr>
          <w:rFonts w:hint="eastAsia" w:ascii="仿宋_GB2312" w:hAnsi="仿宋" w:eastAsia="仿宋_GB2312"/>
          <w:sz w:val="24"/>
          <w:lang w:val="zh-CN" w:eastAsia="zh-CN"/>
        </w:rPr>
      </w:pPr>
      <w:r>
        <w:rPr>
          <w:rFonts w:hint="eastAsia" w:ascii="仿宋_GB2312" w:hAnsi="仿宋" w:eastAsia="仿宋_GB2312"/>
          <w:sz w:val="24"/>
          <w:lang w:val="zh-CN" w:eastAsia="zh-CN"/>
        </w:rPr>
        <w:t>该项目位于泰安高新区两个地块，地块一位于泰楼路以北，老泰华路以东，黑石埠村以南、规划二十二路以西，面积12.0043公顷；地块二位于规划二十八路以东，规划三十一路以北，规划二十九路以南，规划四十五路以西，面积17.7826公顷。</w:t>
      </w:r>
    </w:p>
    <w:p>
      <w:pPr>
        <w:autoSpaceDE w:val="0"/>
        <w:autoSpaceDN w:val="0"/>
        <w:spacing w:line="360" w:lineRule="auto"/>
        <w:ind w:firstLine="480"/>
        <w:rPr>
          <w:rFonts w:hint="eastAsia" w:ascii="仿宋_GB2312" w:hAnsi="仿宋" w:eastAsia="仿宋_GB2312"/>
          <w:sz w:val="24"/>
          <w:lang w:val="zh-CN" w:eastAsia="zh-CN"/>
        </w:rPr>
      </w:pPr>
      <w:r>
        <w:rPr>
          <w:rFonts w:hint="eastAsia" w:ascii="仿宋_GB2312" w:hAnsi="仿宋" w:eastAsia="仿宋_GB2312"/>
          <w:sz w:val="24"/>
          <w:lang w:val="zh-CN" w:eastAsia="zh-CN"/>
        </w:rPr>
        <w:t>二、招标范围：进行现场调查，为编制林地报告获取原始数据，根据国家林业局最新的林地报告编制规范，编制本项目使用林地可行性报告。</w:t>
      </w:r>
    </w:p>
    <w:p>
      <w:pPr>
        <w:autoSpaceDE w:val="0"/>
        <w:autoSpaceDN w:val="0"/>
        <w:spacing w:line="360" w:lineRule="auto"/>
        <w:ind w:firstLine="480"/>
        <w:rPr>
          <w:rFonts w:hint="eastAsia" w:ascii="仿宋_GB2312" w:hAnsi="仿宋" w:eastAsia="仿宋_GB2312"/>
          <w:sz w:val="24"/>
          <w:lang w:val="zh-CN" w:eastAsia="zh-CN"/>
        </w:rPr>
      </w:pPr>
      <w:r>
        <w:rPr>
          <w:rFonts w:hint="eastAsia" w:ascii="仿宋_GB2312" w:hAnsi="仿宋" w:eastAsia="仿宋_GB2312"/>
          <w:sz w:val="24"/>
          <w:lang w:val="zh-CN" w:eastAsia="zh-CN"/>
        </w:rPr>
        <w:t>三、工作内容：严格按照国家法律法规、政府主管部门以及业主的其他要求编制使用林地可行性报告书、组织专家评审、修改报告书等，直至通过审查，取得林业主管部门的批准文件。</w:t>
      </w:r>
    </w:p>
    <w:p>
      <w:pPr>
        <w:autoSpaceDE w:val="0"/>
        <w:autoSpaceDN w:val="0"/>
        <w:spacing w:line="360" w:lineRule="auto"/>
        <w:ind w:firstLine="482"/>
        <w:jc w:val="center"/>
        <w:rPr>
          <w:rFonts w:hint="default" w:eastAsia="仿宋_GB2312"/>
          <w:b/>
          <w:sz w:val="28"/>
          <w:szCs w:val="28"/>
        </w:rPr>
      </w:pPr>
    </w:p>
    <w:p>
      <w:pPr>
        <w:pStyle w:val="7"/>
        <w:rPr>
          <w:rFonts w:hint="default" w:eastAsia="仿宋_GB2312"/>
          <w:b w:val="0"/>
          <w:sz w:val="28"/>
          <w:szCs w:val="28"/>
        </w:rPr>
      </w:pPr>
    </w:p>
    <w:p>
      <w:pPr>
        <w:rPr>
          <w:rFonts w:hint="default" w:eastAsia="仿宋_GB2312"/>
          <w:b/>
          <w:sz w:val="28"/>
          <w:szCs w:val="28"/>
        </w:rPr>
      </w:pPr>
    </w:p>
    <w:p>
      <w:pPr>
        <w:pStyle w:val="7"/>
        <w:rPr>
          <w:rFonts w:hint="default" w:eastAsia="仿宋_GB2312"/>
          <w:b w:val="0"/>
          <w:sz w:val="28"/>
          <w:szCs w:val="28"/>
        </w:rPr>
      </w:pPr>
    </w:p>
    <w:p>
      <w:pPr>
        <w:rPr>
          <w:rFonts w:hint="default" w:eastAsia="仿宋_GB2312"/>
          <w:b/>
          <w:sz w:val="28"/>
          <w:szCs w:val="28"/>
        </w:rPr>
      </w:pPr>
    </w:p>
    <w:p>
      <w:pPr>
        <w:pStyle w:val="7"/>
        <w:rPr>
          <w:rFonts w:hint="default" w:eastAsia="仿宋_GB2312"/>
          <w:b w:val="0"/>
          <w:sz w:val="28"/>
          <w:szCs w:val="28"/>
        </w:rPr>
      </w:pPr>
    </w:p>
    <w:p>
      <w:pPr>
        <w:rPr>
          <w:rFonts w:hint="default" w:eastAsia="仿宋_GB2312"/>
          <w:b/>
          <w:sz w:val="28"/>
          <w:szCs w:val="28"/>
        </w:rPr>
      </w:pPr>
    </w:p>
    <w:p>
      <w:pPr>
        <w:pStyle w:val="7"/>
        <w:rPr>
          <w:rFonts w:hint="default" w:eastAsia="仿宋_GB2312"/>
          <w:b w:val="0"/>
          <w:sz w:val="28"/>
          <w:szCs w:val="28"/>
        </w:rPr>
      </w:pPr>
    </w:p>
    <w:p>
      <w:pPr>
        <w:rPr>
          <w:rFonts w:hint="default" w:eastAsia="仿宋_GB2312"/>
          <w:b/>
          <w:sz w:val="28"/>
          <w:szCs w:val="28"/>
        </w:rPr>
      </w:pPr>
    </w:p>
    <w:p>
      <w:pPr>
        <w:pStyle w:val="7"/>
        <w:rPr>
          <w:rFonts w:hint="default"/>
        </w:rPr>
      </w:pPr>
    </w:p>
    <w:p>
      <w:pPr>
        <w:autoSpaceDE w:val="0"/>
        <w:autoSpaceDN w:val="0"/>
        <w:spacing w:line="360" w:lineRule="auto"/>
        <w:ind w:firstLine="482"/>
        <w:jc w:val="center"/>
        <w:rPr>
          <w:rFonts w:hint="default" w:eastAsia="仿宋_GB2312"/>
          <w:b/>
          <w:sz w:val="28"/>
          <w:szCs w:val="28"/>
        </w:rPr>
      </w:pPr>
    </w:p>
    <w:p>
      <w:pPr>
        <w:rPr>
          <w:rFonts w:hint="default"/>
          <w:lang w:val="zh-CN"/>
        </w:rPr>
      </w:pPr>
      <w:bookmarkStart w:id="32" w:name="_Toc470448187"/>
    </w:p>
    <w:p>
      <w:pPr>
        <w:pStyle w:val="3"/>
        <w:rPr>
          <w:rFonts w:hint="default" w:ascii="黑体" w:hAnsi="Arial"/>
          <w:kern w:val="2"/>
          <w:sz w:val="44"/>
          <w:szCs w:val="44"/>
          <w:lang w:val="zh-CN"/>
        </w:rPr>
      </w:pPr>
      <w:r>
        <w:rPr>
          <w:rFonts w:ascii="黑体" w:hAnsi="Arial"/>
          <w:kern w:val="2"/>
          <w:sz w:val="44"/>
          <w:szCs w:val="44"/>
          <w:lang w:val="zh-CN"/>
        </w:rPr>
        <w:t>第七章 响应文件格式</w:t>
      </w:r>
      <w:bookmarkEnd w:id="32"/>
    </w:p>
    <w:p>
      <w:pPr>
        <w:autoSpaceDE w:val="0"/>
        <w:autoSpaceDN w:val="0"/>
        <w:spacing w:line="360" w:lineRule="auto"/>
        <w:ind w:firstLine="482"/>
        <w:jc w:val="center"/>
        <w:rPr>
          <w:rFonts w:hint="default" w:eastAsia="仿宋_GB2312"/>
          <w:b/>
          <w:sz w:val="52"/>
        </w:rPr>
      </w:pPr>
    </w:p>
    <w:p>
      <w:pPr>
        <w:autoSpaceDE w:val="0"/>
        <w:autoSpaceDN w:val="0"/>
        <w:rPr>
          <w:rFonts w:hint="default" w:ascii="Arial" w:hAnsi="Arial" w:eastAsia="黑体"/>
          <w:sz w:val="32"/>
        </w:rPr>
      </w:pPr>
    </w:p>
    <w:p>
      <w:pPr>
        <w:rPr>
          <w:rFonts w:hint="default" w:ascii="Arial" w:hAnsi="Arial" w:eastAsia="黑体"/>
          <w:sz w:val="28"/>
        </w:rPr>
      </w:pPr>
      <w:r>
        <w:rPr>
          <w:rFonts w:hint="default" w:ascii="Arial" w:hAnsi="Arial"/>
          <w:sz w:val="32"/>
        </w:rPr>
        <w:br w:type="page"/>
      </w:r>
    </w:p>
    <w:p>
      <w:pPr>
        <w:autoSpaceDE w:val="0"/>
        <w:autoSpaceDN w:val="0"/>
        <w:ind w:firstLine="1120" w:firstLineChars="400"/>
        <w:jc w:val="center"/>
        <w:rPr>
          <w:rFonts w:hint="default" w:ascii="Arial" w:hAnsi="Arial" w:eastAsia="黑体"/>
          <w:sz w:val="28"/>
        </w:rPr>
      </w:pPr>
    </w:p>
    <w:p>
      <w:pPr>
        <w:autoSpaceDE w:val="0"/>
        <w:autoSpaceDN w:val="0"/>
        <w:ind w:firstLine="1120" w:firstLineChars="400"/>
        <w:jc w:val="center"/>
        <w:rPr>
          <w:rFonts w:hint="default" w:ascii="Arial" w:hAnsi="Arial" w:eastAsia="黑体"/>
          <w:sz w:val="28"/>
        </w:rPr>
      </w:pPr>
    </w:p>
    <w:p>
      <w:pPr>
        <w:autoSpaceDE w:val="0"/>
        <w:autoSpaceDN w:val="0"/>
        <w:ind w:firstLine="1120" w:firstLineChars="400"/>
        <w:jc w:val="center"/>
        <w:rPr>
          <w:rFonts w:hint="default" w:ascii="Arial" w:hAnsi="Arial" w:eastAsia="黑体"/>
          <w:sz w:val="28"/>
        </w:rPr>
      </w:pPr>
    </w:p>
    <w:p>
      <w:pPr>
        <w:autoSpaceDE w:val="0"/>
        <w:autoSpaceDN w:val="0"/>
        <w:ind w:firstLine="1120" w:firstLineChars="400"/>
        <w:jc w:val="center"/>
        <w:rPr>
          <w:rFonts w:hint="default" w:ascii="Arial" w:hAnsi="Arial" w:eastAsia="黑体"/>
          <w:sz w:val="28"/>
        </w:rPr>
      </w:pPr>
    </w:p>
    <w:p>
      <w:pPr>
        <w:keepNext/>
        <w:keepLines/>
        <w:autoSpaceDE w:val="0"/>
        <w:autoSpaceDN w:val="0"/>
        <w:spacing w:before="340" w:after="330" w:line="576" w:lineRule="auto"/>
        <w:jc w:val="center"/>
        <w:outlineLvl w:val="1"/>
        <w:rPr>
          <w:rFonts w:hint="default" w:ascii="黑体" w:hAnsi="Arial" w:eastAsia="黑体"/>
          <w:kern w:val="44"/>
          <w:sz w:val="44"/>
          <w:szCs w:val="44"/>
        </w:rPr>
      </w:pPr>
      <w:bookmarkStart w:id="33" w:name="_Toc470448188"/>
      <w:r>
        <w:rPr>
          <w:rFonts w:ascii="黑体" w:hAnsi="Arial" w:eastAsia="黑体"/>
          <w:sz w:val="44"/>
          <w:szCs w:val="44"/>
          <w:lang w:val="zh-CN"/>
        </w:rPr>
        <w:t>7.1 报价文件</w:t>
      </w:r>
      <w:bookmarkEnd w:id="33"/>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keepNext/>
        <w:keepLines/>
        <w:autoSpaceDE w:val="0"/>
        <w:autoSpaceDN w:val="0"/>
        <w:spacing w:before="120" w:after="120" w:line="300" w:lineRule="auto"/>
        <w:jc w:val="center"/>
        <w:rPr>
          <w:rFonts w:hint="default" w:ascii="黑体" w:hAnsi="Arial" w:eastAsia="黑体"/>
          <w:sz w:val="30"/>
          <w:szCs w:val="30"/>
          <w:lang w:val="zh-CN"/>
        </w:rPr>
      </w:pPr>
      <w:r>
        <w:rPr>
          <w:rFonts w:hint="default" w:ascii="黑体" w:hAnsi="Arial" w:eastAsia="黑体"/>
          <w:sz w:val="30"/>
          <w:szCs w:val="30"/>
          <w:lang w:val="zh-CN"/>
        </w:rPr>
        <w:br w:type="page"/>
      </w:r>
      <w:r>
        <w:rPr>
          <w:rFonts w:ascii="黑体" w:hAnsi="Arial" w:eastAsia="黑体"/>
          <w:sz w:val="30"/>
          <w:szCs w:val="30"/>
          <w:lang w:val="zh-CN"/>
        </w:rPr>
        <w:t>报价文件目录</w:t>
      </w:r>
    </w:p>
    <w:p>
      <w:pPr>
        <w:keepNext/>
        <w:keepLines/>
        <w:autoSpaceDE w:val="0"/>
        <w:autoSpaceDN w:val="0"/>
        <w:spacing w:before="120" w:after="120" w:line="300" w:lineRule="auto"/>
        <w:jc w:val="center"/>
        <w:rPr>
          <w:rFonts w:hint="default" w:ascii="黑体" w:hAnsi="Arial" w:eastAsia="黑体"/>
          <w:sz w:val="30"/>
          <w:szCs w:val="30"/>
          <w:lang w:val="zh-CN"/>
        </w:rPr>
      </w:pPr>
    </w:p>
    <w:p>
      <w:pPr>
        <w:keepNext/>
        <w:keepLines/>
        <w:autoSpaceDE w:val="0"/>
        <w:autoSpaceDN w:val="0"/>
        <w:spacing w:before="120" w:after="120" w:line="300" w:lineRule="auto"/>
        <w:jc w:val="center"/>
        <w:rPr>
          <w:rFonts w:hint="default" w:ascii="黑体" w:hAnsi="Arial" w:eastAsia="黑体"/>
          <w:sz w:val="30"/>
          <w:szCs w:val="30"/>
          <w:lang w:val="zh-CN"/>
        </w:rPr>
      </w:pPr>
    </w:p>
    <w:p>
      <w:pPr>
        <w:autoSpaceDE w:val="0"/>
        <w:autoSpaceDN w:val="0"/>
        <w:adjustRightInd w:val="0"/>
        <w:snapToGrid w:val="0"/>
        <w:spacing w:line="360" w:lineRule="auto"/>
        <w:ind w:firstLine="480" w:firstLineChars="200"/>
        <w:jc w:val="left"/>
        <w:rPr>
          <w:rFonts w:hint="default" w:ascii="仿宋_GB2312" w:hAnsi="仿宋" w:eastAsia="仿宋_GB2312"/>
          <w:sz w:val="24"/>
          <w:lang w:val="zh-CN"/>
        </w:rPr>
      </w:pPr>
      <w:r>
        <w:rPr>
          <w:rFonts w:ascii="仿宋_GB2312" w:hAnsi="仿宋" w:eastAsia="仿宋_GB2312"/>
          <w:sz w:val="24"/>
          <w:lang w:val="zh-CN"/>
        </w:rPr>
        <w:t>1、首轮报价一览表（见附件1）；</w:t>
      </w:r>
    </w:p>
    <w:p>
      <w:pPr>
        <w:autoSpaceDE w:val="0"/>
        <w:autoSpaceDN w:val="0"/>
        <w:adjustRightInd w:val="0"/>
        <w:snapToGrid w:val="0"/>
        <w:spacing w:line="360" w:lineRule="auto"/>
        <w:ind w:firstLine="480" w:firstLineChars="200"/>
        <w:jc w:val="left"/>
        <w:rPr>
          <w:rFonts w:hint="default" w:ascii="仿宋_GB2312" w:hAnsi="仿宋" w:eastAsia="仿宋_GB2312"/>
          <w:sz w:val="24"/>
          <w:lang w:val="zh-CN"/>
        </w:rPr>
      </w:pPr>
      <w:r>
        <w:rPr>
          <w:rFonts w:ascii="仿宋_GB2312" w:hAnsi="仿宋" w:eastAsia="仿宋_GB2312"/>
          <w:sz w:val="24"/>
          <w:lang w:val="zh-CN"/>
        </w:rPr>
        <w:t>2、首轮报价明细表（见附件2）；</w:t>
      </w:r>
    </w:p>
    <w:p>
      <w:pPr>
        <w:autoSpaceDE w:val="0"/>
        <w:autoSpaceDN w:val="0"/>
        <w:adjustRightInd w:val="0"/>
        <w:snapToGrid w:val="0"/>
        <w:spacing w:line="360" w:lineRule="auto"/>
        <w:ind w:firstLine="480" w:firstLineChars="200"/>
        <w:jc w:val="left"/>
        <w:rPr>
          <w:rFonts w:hint="default" w:ascii="仿宋_GB2312" w:hAnsi="仿宋" w:eastAsia="仿宋_GB2312"/>
          <w:sz w:val="24"/>
          <w:lang w:val="zh-CN"/>
        </w:rPr>
      </w:pPr>
      <w:r>
        <w:rPr>
          <w:rFonts w:ascii="仿宋_GB2312" w:hAnsi="仿宋" w:eastAsia="仿宋_GB2312"/>
          <w:sz w:val="24"/>
          <w:lang w:val="zh-CN"/>
        </w:rPr>
        <w:t>3、供应商针对报价需要说明的其他文件（格式自拟）。</w:t>
      </w:r>
    </w:p>
    <w:p>
      <w:pPr>
        <w:autoSpaceDE w:val="0"/>
        <w:autoSpaceDN w:val="0"/>
        <w:spacing w:line="480" w:lineRule="auto"/>
        <w:rPr>
          <w:rFonts w:hint="default" w:ascii="仿宋_GB2312" w:hAnsi="仿宋" w:eastAsia="仿宋_GB2312"/>
        </w:rPr>
      </w:pPr>
    </w:p>
    <w:p>
      <w:pPr>
        <w:autoSpaceDE w:val="0"/>
        <w:autoSpaceDN w:val="0"/>
        <w:spacing w:line="640" w:lineRule="exact"/>
        <w:rPr>
          <w:rFonts w:hint="default" w:ascii="仿宋_GB2312" w:hAnsi="仿宋" w:eastAsia="仿宋_GB2312"/>
          <w:sz w:val="24"/>
          <w:lang w:val="zh-CN"/>
        </w:rPr>
      </w:pPr>
      <w:r>
        <w:rPr>
          <w:rFonts w:ascii="仿宋_GB2312" w:hAnsi="Arial" w:eastAsia="仿宋_GB2312"/>
          <w:b/>
        </w:rPr>
        <w:br w:type="page"/>
      </w:r>
      <w:r>
        <w:rPr>
          <w:rFonts w:ascii="仿宋_GB2312" w:hAnsi="仿宋" w:eastAsia="仿宋_GB2312"/>
          <w:sz w:val="24"/>
          <w:lang w:val="zh-CN"/>
        </w:rPr>
        <w:t>附件1：</w:t>
      </w:r>
    </w:p>
    <w:p>
      <w:pPr>
        <w:keepNext/>
        <w:keepLines/>
        <w:autoSpaceDE w:val="0"/>
        <w:autoSpaceDN w:val="0"/>
        <w:spacing w:before="120" w:after="120" w:line="300" w:lineRule="auto"/>
        <w:jc w:val="center"/>
        <w:rPr>
          <w:rFonts w:hint="default" w:ascii="黑体" w:hAnsi="Arial" w:eastAsia="黑体"/>
          <w:sz w:val="30"/>
          <w:szCs w:val="30"/>
          <w:lang w:val="zh-CN"/>
        </w:rPr>
      </w:pPr>
      <w:r>
        <w:rPr>
          <w:rFonts w:ascii="黑体" w:hAnsi="Arial" w:eastAsia="黑体"/>
          <w:sz w:val="30"/>
          <w:szCs w:val="30"/>
          <w:lang w:val="zh-CN"/>
        </w:rPr>
        <w:t>首轮报价一览表</w:t>
      </w:r>
    </w:p>
    <w:p>
      <w:pPr>
        <w:autoSpaceDE w:val="0"/>
        <w:autoSpaceDN w:val="0"/>
        <w:spacing w:after="240"/>
        <w:rPr>
          <w:rFonts w:hint="default" w:ascii="仿宋_GB2312" w:hAnsi="仿宋" w:eastAsia="仿宋_GB2312"/>
        </w:rPr>
      </w:pPr>
    </w:p>
    <w:p>
      <w:pPr>
        <w:autoSpaceDE w:val="0"/>
        <w:autoSpaceDN w:val="0"/>
        <w:spacing w:after="240"/>
        <w:rPr>
          <w:rFonts w:hint="default" w:ascii="仿宋_GB2312" w:hAnsi="仿宋" w:eastAsia="仿宋_GB2312"/>
          <w:b/>
          <w:sz w:val="24"/>
          <w:lang w:val="zh-CN"/>
        </w:rPr>
      </w:pPr>
      <w:r>
        <w:rPr>
          <w:rFonts w:ascii="仿宋_GB2312" w:hAnsi="仿宋" w:eastAsia="仿宋_GB2312"/>
          <w:sz w:val="24"/>
          <w:lang w:val="zh-CN"/>
        </w:rPr>
        <w:t>项目名称：</w:t>
      </w:r>
    </w:p>
    <w:tbl>
      <w:tblPr>
        <w:tblStyle w:val="30"/>
        <w:tblW w:w="8834" w:type="dxa"/>
        <w:jc w:val="center"/>
        <w:tblInd w:w="0" w:type="dxa"/>
        <w:tblLayout w:type="fixed"/>
        <w:tblCellMar>
          <w:top w:w="0" w:type="dxa"/>
          <w:left w:w="108" w:type="dxa"/>
          <w:bottom w:w="0" w:type="dxa"/>
          <w:right w:w="108" w:type="dxa"/>
        </w:tblCellMar>
      </w:tblPr>
      <w:tblGrid>
        <w:gridCol w:w="2544"/>
        <w:gridCol w:w="6290"/>
      </w:tblGrid>
      <w:tr>
        <w:tblPrEx>
          <w:tblLayout w:type="fixed"/>
          <w:tblCellMar>
            <w:top w:w="0" w:type="dxa"/>
            <w:left w:w="108" w:type="dxa"/>
            <w:bottom w:w="0" w:type="dxa"/>
            <w:right w:w="108" w:type="dxa"/>
          </w:tblCellMar>
        </w:tblPrEx>
        <w:trPr>
          <w:trHeight w:val="858"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hint="default" w:ascii="仿宋_GB2312" w:hAnsi="仿宋" w:eastAsia="仿宋_GB2312"/>
                <w:sz w:val="24"/>
                <w:lang w:val="zh-CN"/>
              </w:rPr>
            </w:pPr>
            <w:r>
              <w:rPr>
                <w:rFonts w:ascii="仿宋_GB2312" w:hAnsi="仿宋" w:eastAsia="仿宋_GB2312"/>
                <w:sz w:val="24"/>
                <w:lang w:val="zh-CN"/>
              </w:rPr>
              <w:t>项目名称</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lang w:val="zh-CN"/>
              </w:rPr>
              <w:t>总报价</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rPr>
                <w:rFonts w:hint="default" w:ascii="仿宋_GB2312" w:hAnsi="仿宋" w:eastAsia="仿宋_GB2312"/>
                <w:sz w:val="24"/>
                <w:u w:val="single"/>
              </w:rPr>
            </w:pPr>
            <w:r>
              <w:rPr>
                <w:rFonts w:ascii="仿宋_GB2312" w:hAnsi="仿宋" w:eastAsia="仿宋_GB2312"/>
                <w:sz w:val="24"/>
              </w:rPr>
              <w:t>小写：</w:t>
            </w:r>
            <w:r>
              <w:rPr>
                <w:rFonts w:ascii="仿宋_GB2312" w:hAnsi="仿宋" w:eastAsia="仿宋_GB2312"/>
                <w:sz w:val="24"/>
                <w:u w:val="single"/>
              </w:rPr>
              <w:t xml:space="preserve">        </w:t>
            </w:r>
            <w:r>
              <w:rPr>
                <w:rFonts w:ascii="仿宋_GB2312" w:hAnsi="仿宋" w:eastAsia="仿宋_GB2312"/>
                <w:sz w:val="24"/>
              </w:rPr>
              <w:t>（元），大写：</w:t>
            </w:r>
            <w:r>
              <w:rPr>
                <w:rFonts w:ascii="仿宋_GB2312" w:hAnsi="仿宋" w:eastAsia="仿宋_GB2312"/>
                <w:sz w:val="24"/>
                <w:u w:val="single"/>
              </w:rPr>
              <w:t xml:space="preserve">         </w:t>
            </w: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lang w:val="zh-CN"/>
              </w:rPr>
              <w:t>服务期限</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ind w:right="480" w:firstLine="2400" w:firstLineChars="1000"/>
              <w:rPr>
                <w:rFonts w:hint="default" w:ascii="仿宋_GB2312" w:hAnsi="仿宋" w:eastAsia="仿宋_GB2312"/>
                <w:sz w:val="24"/>
              </w:rPr>
            </w:pPr>
            <w:r>
              <w:rPr>
                <w:rFonts w:ascii="仿宋_GB2312" w:hAnsi="仿宋" w:eastAsia="仿宋_GB2312"/>
                <w:sz w:val="24"/>
              </w:rPr>
              <w:t>（日历日）</w:t>
            </w: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hint="default" w:ascii="仿宋_GB2312" w:hAnsi="仿宋" w:eastAsia="仿宋_GB2312"/>
                <w:sz w:val="24"/>
                <w:lang w:val="zh-CN"/>
              </w:rPr>
            </w:pPr>
            <w:r>
              <w:rPr>
                <w:rFonts w:ascii="仿宋_GB2312" w:hAnsi="仿宋" w:eastAsia="仿宋_GB2312"/>
                <w:sz w:val="24"/>
                <w:lang w:val="zh-CN"/>
              </w:rPr>
              <w:t>谈判文件认同程度</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hint="default" w:ascii="仿宋_GB2312" w:hAnsi="仿宋" w:eastAsia="仿宋_GB2312"/>
                <w:sz w:val="24"/>
              </w:rPr>
            </w:pPr>
          </w:p>
        </w:tc>
      </w:tr>
    </w:tbl>
    <w:p>
      <w:pPr>
        <w:autoSpaceDE w:val="0"/>
        <w:autoSpaceDN w:val="0"/>
        <w:jc w:val="center"/>
        <w:rPr>
          <w:rFonts w:hint="default" w:ascii="仿宋_GB2312" w:hAnsi="仿宋" w:eastAsia="仿宋_GB2312"/>
          <w:sz w:val="24"/>
        </w:rPr>
      </w:pPr>
    </w:p>
    <w:p>
      <w:pPr>
        <w:autoSpaceDE w:val="0"/>
        <w:autoSpaceDN w:val="0"/>
        <w:jc w:val="center"/>
        <w:rPr>
          <w:rFonts w:hint="default" w:ascii="仿宋_GB2312" w:hAnsi="仿宋" w:eastAsia="仿宋_GB2312"/>
          <w:sz w:val="24"/>
        </w:rPr>
      </w:pPr>
    </w:p>
    <w:p>
      <w:pPr>
        <w:autoSpaceDE w:val="0"/>
        <w:autoSpaceDN w:val="0"/>
        <w:ind w:firstLine="120" w:firstLineChars="50"/>
        <w:rPr>
          <w:rFonts w:hint="default" w:ascii="仿宋_GB2312" w:hAnsi="仿宋" w:eastAsia="仿宋_GB2312"/>
          <w:sz w:val="24"/>
          <w:lang w:val="zh-CN"/>
        </w:rPr>
      </w:pPr>
      <w:r>
        <w:rPr>
          <w:rFonts w:ascii="仿宋_GB2312" w:hAnsi="仿宋" w:eastAsia="仿宋_GB2312"/>
          <w:sz w:val="24"/>
          <w:lang w:val="zh-CN"/>
        </w:rPr>
        <w:t>供应商名称（公章）：</w:t>
      </w:r>
    </w:p>
    <w:p>
      <w:pPr>
        <w:autoSpaceDE w:val="0"/>
        <w:autoSpaceDN w:val="0"/>
        <w:rPr>
          <w:rFonts w:hint="default" w:ascii="仿宋_GB2312" w:hAnsi="仿宋" w:eastAsia="仿宋_GB2312"/>
          <w:sz w:val="24"/>
          <w:lang w:val="zh-CN"/>
        </w:rPr>
      </w:pPr>
    </w:p>
    <w:p>
      <w:pPr>
        <w:autoSpaceDE w:val="0"/>
        <w:autoSpaceDN w:val="0"/>
        <w:ind w:firstLine="120" w:firstLineChars="50"/>
        <w:rPr>
          <w:rFonts w:hint="default" w:ascii="仿宋_GB2312" w:hAnsi="仿宋" w:eastAsia="仿宋_GB2312"/>
          <w:sz w:val="24"/>
          <w:lang w:val="zh-CN"/>
        </w:rPr>
      </w:pPr>
      <w:r>
        <w:rPr>
          <w:rFonts w:ascii="仿宋_GB2312" w:hAnsi="仿宋" w:eastAsia="仿宋_GB2312"/>
          <w:sz w:val="24"/>
          <w:lang w:val="zh-CN"/>
        </w:rPr>
        <w:t>法定代表人或其授权代表（签字或盖章）：</w:t>
      </w:r>
    </w:p>
    <w:p>
      <w:pPr>
        <w:autoSpaceDE w:val="0"/>
        <w:autoSpaceDN w:val="0"/>
        <w:spacing w:before="295" w:after="295"/>
        <w:ind w:firstLine="120" w:firstLineChars="50"/>
        <w:rPr>
          <w:rFonts w:hint="default" w:ascii="仿宋_GB2312" w:hAnsi="仿宋" w:eastAsia="仿宋_GB2312"/>
          <w:sz w:val="24"/>
          <w:lang w:val="zh-CN"/>
        </w:rPr>
      </w:pPr>
      <w:r>
        <w:rPr>
          <w:rFonts w:ascii="仿宋_GB2312" w:hAnsi="仿宋" w:eastAsia="仿宋_GB2312"/>
          <w:sz w:val="24"/>
          <w:lang w:val="zh-CN"/>
        </w:rPr>
        <w:t>日期：</w:t>
      </w:r>
      <w:r>
        <w:rPr>
          <w:rFonts w:hint="eastAsia" w:ascii="仿宋_GB2312" w:hAnsi="仿宋" w:eastAsia="仿宋_GB2312"/>
          <w:sz w:val="24"/>
          <w:lang w:val="en-US" w:eastAsia="zh-CN"/>
        </w:rPr>
        <w:t xml:space="preserve">  </w:t>
      </w:r>
      <w:r>
        <w:rPr>
          <w:rFonts w:ascii="仿宋_GB2312" w:hAnsi="仿宋" w:eastAsia="仿宋_GB2312"/>
          <w:sz w:val="24"/>
          <w:lang w:val="zh-CN"/>
        </w:rPr>
        <w:t>年</w:t>
      </w:r>
      <w:r>
        <w:rPr>
          <w:rFonts w:hint="eastAsia" w:ascii="仿宋_GB2312" w:hAnsi="仿宋" w:eastAsia="仿宋_GB2312"/>
          <w:sz w:val="24"/>
          <w:lang w:val="en-US" w:eastAsia="zh-CN"/>
        </w:rPr>
        <w:t xml:space="preserve">  </w:t>
      </w:r>
      <w:r>
        <w:rPr>
          <w:rFonts w:ascii="仿宋_GB2312" w:hAnsi="仿宋" w:eastAsia="仿宋_GB2312"/>
          <w:sz w:val="24"/>
          <w:lang w:val="zh-CN"/>
        </w:rPr>
        <w:t>月</w:t>
      </w:r>
      <w:r>
        <w:rPr>
          <w:rFonts w:hint="eastAsia" w:ascii="仿宋_GB2312" w:hAnsi="仿宋" w:eastAsia="仿宋_GB2312"/>
          <w:sz w:val="24"/>
          <w:lang w:val="en-US" w:eastAsia="zh-CN"/>
        </w:rPr>
        <w:t xml:space="preserve">   </w:t>
      </w:r>
      <w:r>
        <w:rPr>
          <w:rFonts w:ascii="仿宋_GB2312" w:hAnsi="仿宋" w:eastAsia="仿宋_GB2312"/>
          <w:sz w:val="24"/>
          <w:lang w:val="zh-CN"/>
        </w:rPr>
        <w:t>日</w:t>
      </w:r>
    </w:p>
    <w:p>
      <w:pPr>
        <w:autoSpaceDE w:val="0"/>
        <w:autoSpaceDN w:val="0"/>
        <w:spacing w:before="295" w:after="295"/>
        <w:rPr>
          <w:rFonts w:hint="default" w:ascii="仿宋_GB2312" w:hAnsi="仿宋" w:eastAsia="仿宋_GB2312"/>
          <w:sz w:val="24"/>
          <w:lang w:val="zh-CN"/>
        </w:rPr>
      </w:pPr>
    </w:p>
    <w:p>
      <w:pPr>
        <w:autoSpaceDE w:val="0"/>
        <w:autoSpaceDN w:val="0"/>
        <w:spacing w:line="640" w:lineRule="exact"/>
        <w:rPr>
          <w:rFonts w:hint="default" w:ascii="仿宋_GB2312" w:hAnsi="仿宋" w:eastAsia="仿宋_GB2312"/>
          <w:sz w:val="24"/>
          <w:lang w:val="zh-CN"/>
        </w:rPr>
      </w:pPr>
      <w:r>
        <w:rPr>
          <w:rFonts w:ascii="仿宋_GB2312" w:hAnsi="仿宋" w:eastAsia="仿宋_GB2312"/>
          <w:sz w:val="24"/>
          <w:lang w:val="zh-CN"/>
        </w:rPr>
        <w:br w:type="page"/>
      </w:r>
      <w:r>
        <w:rPr>
          <w:rFonts w:ascii="仿宋_GB2312" w:hAnsi="仿宋" w:eastAsia="仿宋_GB2312"/>
          <w:sz w:val="24"/>
          <w:lang w:val="zh-CN"/>
        </w:rPr>
        <w:t>附件2：</w:t>
      </w:r>
    </w:p>
    <w:p>
      <w:pPr>
        <w:keepNext/>
        <w:keepLines/>
        <w:autoSpaceDE w:val="0"/>
        <w:autoSpaceDN w:val="0"/>
        <w:spacing w:before="120" w:after="120" w:line="300" w:lineRule="auto"/>
        <w:jc w:val="center"/>
        <w:rPr>
          <w:rFonts w:hint="default" w:ascii="黑体" w:hAnsi="Arial" w:eastAsia="黑体"/>
          <w:sz w:val="30"/>
          <w:szCs w:val="30"/>
          <w:lang w:val="zh-CN"/>
        </w:rPr>
      </w:pPr>
      <w:r>
        <w:rPr>
          <w:rFonts w:ascii="黑体" w:hAnsi="Arial" w:eastAsia="黑体"/>
          <w:sz w:val="30"/>
          <w:szCs w:val="30"/>
          <w:lang w:val="zh-CN"/>
        </w:rPr>
        <w:t>首轮报价明细表</w:t>
      </w:r>
    </w:p>
    <w:p>
      <w:pPr>
        <w:keepNext/>
        <w:keepLines/>
        <w:autoSpaceDE w:val="0"/>
        <w:autoSpaceDN w:val="0"/>
        <w:spacing w:before="120" w:after="120" w:line="300" w:lineRule="auto"/>
        <w:jc w:val="center"/>
        <w:rPr>
          <w:rFonts w:hint="default" w:ascii="宋体"/>
          <w:sz w:val="28"/>
          <w:lang w:val="zh-CN"/>
        </w:rPr>
      </w:pPr>
    </w:p>
    <w:p>
      <w:pPr>
        <w:autoSpaceDE w:val="0"/>
        <w:autoSpaceDN w:val="0"/>
        <w:spacing w:line="360" w:lineRule="auto"/>
        <w:rPr>
          <w:rFonts w:hint="default" w:ascii="仿宋_GB2312" w:hAnsi="仿宋" w:eastAsia="仿宋_GB2312"/>
          <w:b/>
          <w:sz w:val="24"/>
          <w:lang w:val="zh-CN"/>
        </w:rPr>
      </w:pPr>
      <w:r>
        <w:rPr>
          <w:rFonts w:ascii="仿宋_GB2312" w:hAnsi="仿宋" w:eastAsia="仿宋_GB2312"/>
          <w:sz w:val="24"/>
          <w:lang w:val="zh-CN"/>
        </w:rPr>
        <w:t>项目名称：</w:t>
      </w:r>
    </w:p>
    <w:tbl>
      <w:tblPr>
        <w:tblStyle w:val="30"/>
        <w:tblW w:w="9013" w:type="dxa"/>
        <w:tblInd w:w="-176" w:type="dxa"/>
        <w:tblLayout w:type="fixed"/>
        <w:tblCellMar>
          <w:top w:w="0" w:type="dxa"/>
          <w:left w:w="108" w:type="dxa"/>
          <w:bottom w:w="0" w:type="dxa"/>
          <w:right w:w="108" w:type="dxa"/>
        </w:tblCellMar>
      </w:tblPr>
      <w:tblGrid>
        <w:gridCol w:w="710"/>
        <w:gridCol w:w="1842"/>
        <w:gridCol w:w="1134"/>
        <w:gridCol w:w="1134"/>
        <w:gridCol w:w="1985"/>
        <w:gridCol w:w="2208"/>
      </w:tblGrid>
      <w:tr>
        <w:tblPrEx>
          <w:tblLayout w:type="fixed"/>
          <w:tblCellMar>
            <w:top w:w="0" w:type="dxa"/>
            <w:left w:w="108" w:type="dxa"/>
            <w:bottom w:w="0" w:type="dxa"/>
            <w:right w:w="108" w:type="dxa"/>
          </w:tblCellMar>
        </w:tblPrEx>
        <w:trPr>
          <w:trHeight w:val="840" w:hRule="atLeast"/>
        </w:trPr>
        <w:tc>
          <w:tcPr>
            <w:tcW w:w="71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line="240" w:lineRule="exact"/>
              <w:jc w:val="center"/>
              <w:rPr>
                <w:rFonts w:hint="default" w:ascii="仿宋_GB2312" w:hAnsi="仿宋" w:eastAsia="仿宋_GB2312"/>
                <w:sz w:val="24"/>
                <w:lang w:val="zh-CN"/>
              </w:rPr>
            </w:pPr>
            <w:r>
              <w:rPr>
                <w:rFonts w:ascii="仿宋_GB2312" w:hAnsi="仿宋" w:eastAsia="仿宋_GB2312"/>
                <w:sz w:val="24"/>
                <w:lang w:val="zh-CN"/>
              </w:rPr>
              <w:t>序号</w:t>
            </w:r>
          </w:p>
        </w:tc>
        <w:tc>
          <w:tcPr>
            <w:tcW w:w="184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hint="default" w:ascii="仿宋_GB2312" w:hAnsi="仿宋" w:eastAsia="仿宋_GB2312"/>
                <w:sz w:val="24"/>
                <w:lang w:val="zh-CN"/>
              </w:rPr>
            </w:pPr>
            <w:r>
              <w:rPr>
                <w:rFonts w:ascii="仿宋_GB2312" w:hAnsi="仿宋" w:eastAsia="仿宋_GB2312"/>
                <w:sz w:val="24"/>
                <w:lang w:val="zh-CN"/>
              </w:rPr>
              <w:t>服务项目名称</w:t>
            </w:r>
          </w:p>
        </w:tc>
        <w:tc>
          <w:tcPr>
            <w:tcW w:w="1134" w:type="dxa"/>
            <w:tcBorders>
              <w:top w:val="single" w:color="auto" w:sz="6" w:space="0"/>
              <w:left w:val="single" w:color="auto" w:sz="4"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hint="default" w:ascii="仿宋_GB2312" w:hAnsi="仿宋" w:eastAsia="仿宋_GB2312"/>
                <w:sz w:val="24"/>
                <w:lang w:val="zh-CN"/>
              </w:rPr>
            </w:pPr>
            <w:r>
              <w:rPr>
                <w:rFonts w:ascii="仿宋_GB2312" w:hAnsi="仿宋" w:eastAsia="仿宋_GB2312"/>
                <w:sz w:val="24"/>
                <w:lang w:val="zh-CN"/>
              </w:rPr>
              <w:t>单位</w:t>
            </w:r>
          </w:p>
        </w:tc>
        <w:tc>
          <w:tcPr>
            <w:tcW w:w="1134" w:type="dxa"/>
            <w:tcBorders>
              <w:top w:val="single" w:color="auto" w:sz="6" w:space="0"/>
              <w:left w:val="single" w:color="auto" w:sz="6" w:space="0"/>
              <w:bottom w:val="single" w:color="auto" w:sz="6" w:space="0"/>
              <w:right w:val="single" w:color="auto" w:sz="4" w:space="0"/>
            </w:tcBorders>
            <w:vAlign w:val="center"/>
          </w:tcPr>
          <w:p>
            <w:pPr>
              <w:tabs>
                <w:tab w:val="left" w:pos="1418"/>
              </w:tabs>
              <w:autoSpaceDE w:val="0"/>
              <w:autoSpaceDN w:val="0"/>
              <w:spacing w:before="50" w:after="50" w:line="460" w:lineRule="exact"/>
              <w:jc w:val="center"/>
              <w:rPr>
                <w:rFonts w:hint="default" w:ascii="仿宋_GB2312" w:hAnsi="仿宋" w:eastAsia="仿宋_GB2312"/>
                <w:sz w:val="24"/>
                <w:lang w:val="zh-CN"/>
              </w:rPr>
            </w:pPr>
            <w:r>
              <w:rPr>
                <w:rFonts w:ascii="仿宋_GB2312" w:hAnsi="仿宋" w:eastAsia="仿宋_GB2312"/>
                <w:sz w:val="24"/>
                <w:lang w:val="zh-CN"/>
              </w:rPr>
              <w:t>数量</w:t>
            </w:r>
          </w:p>
        </w:tc>
        <w:tc>
          <w:tcPr>
            <w:tcW w:w="1985" w:type="dxa"/>
            <w:tcBorders>
              <w:top w:val="single" w:color="auto" w:sz="6" w:space="0"/>
              <w:left w:val="single" w:color="auto" w:sz="4"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hint="default" w:ascii="仿宋_GB2312" w:hAnsi="仿宋" w:eastAsia="仿宋_GB2312"/>
                <w:sz w:val="24"/>
                <w:lang w:val="zh-CN"/>
              </w:rPr>
            </w:pPr>
            <w:r>
              <w:rPr>
                <w:rFonts w:ascii="仿宋_GB2312" w:hAnsi="仿宋" w:eastAsia="仿宋_GB2312"/>
                <w:sz w:val="24"/>
                <w:lang w:val="zh-CN"/>
              </w:rPr>
              <w:t>单价（元）</w:t>
            </w:r>
          </w:p>
        </w:tc>
        <w:tc>
          <w:tcPr>
            <w:tcW w:w="2208"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hint="default" w:ascii="仿宋_GB2312" w:hAnsi="仿宋" w:eastAsia="仿宋_GB2312"/>
                <w:sz w:val="24"/>
                <w:lang w:val="zh-CN"/>
              </w:rPr>
            </w:pPr>
            <w:r>
              <w:rPr>
                <w:rFonts w:ascii="仿宋_GB2312" w:hAnsi="仿宋" w:eastAsia="仿宋_GB2312"/>
                <w:sz w:val="24"/>
                <w:lang w:val="zh-CN"/>
              </w:rPr>
              <w:t>合价（元）</w:t>
            </w:r>
          </w:p>
        </w:tc>
      </w:tr>
      <w:tr>
        <w:tblPrEx>
          <w:tblLayout w:type="fixed"/>
          <w:tblCellMar>
            <w:top w:w="0" w:type="dxa"/>
            <w:left w:w="108" w:type="dxa"/>
            <w:bottom w:w="0" w:type="dxa"/>
            <w:right w:w="108" w:type="dxa"/>
          </w:tblCellMar>
        </w:tblPrEx>
        <w:trPr>
          <w:trHeight w:val="551"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rPr>
              <w:t>1</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hint="default" w:ascii="仿宋_GB2312" w:hAnsi="仿宋" w:eastAsia="仿宋_GB2312"/>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r>
      <w:tr>
        <w:tblPrEx>
          <w:tblLayout w:type="fixed"/>
          <w:tblCellMar>
            <w:top w:w="0" w:type="dxa"/>
            <w:left w:w="108" w:type="dxa"/>
            <w:bottom w:w="0" w:type="dxa"/>
            <w:right w:w="108" w:type="dxa"/>
          </w:tblCellMar>
        </w:tblPrEx>
        <w:trPr>
          <w:trHeight w:val="460"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rPr>
              <w:t>2</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hint="default" w:ascii="仿宋_GB2312" w:hAnsi="仿宋" w:eastAsia="仿宋_GB2312"/>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r>
      <w:tr>
        <w:tblPrEx>
          <w:tblLayout w:type="fixed"/>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rPr>
              <w:t>3</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hint="default" w:ascii="仿宋_GB2312" w:hAnsi="仿宋" w:eastAsia="仿宋_GB2312"/>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r>
      <w:tr>
        <w:tblPrEx>
          <w:tblLayout w:type="fixed"/>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rPr>
              <w:t>4</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hint="default" w:ascii="仿宋_GB2312" w:hAnsi="仿宋" w:eastAsia="仿宋_GB2312"/>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r>
      <w:tr>
        <w:tblPrEx>
          <w:tblLayout w:type="fixed"/>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rPr>
              <w:t>5</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hint="default" w:ascii="仿宋_GB2312" w:hAnsi="仿宋" w:eastAsia="仿宋_GB2312"/>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rPr>
              <w:t>6</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hint="default" w:ascii="仿宋_GB2312" w:hAnsi="仿宋" w:eastAsia="仿宋_GB2312"/>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rPr>
              <w:t>7</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hint="default" w:ascii="仿宋_GB2312" w:hAnsi="仿宋" w:eastAsia="仿宋_GB2312"/>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rPr>
              <w:t>8</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hint="default" w:ascii="仿宋_GB2312" w:hAnsi="仿宋" w:eastAsia="仿宋_GB2312"/>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rPr>
              <w:t>…</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hint="default" w:ascii="仿宋_GB2312" w:hAnsi="仿宋" w:eastAsia="仿宋_GB2312"/>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hint="default" w:ascii="仿宋_GB2312" w:hAnsi="仿宋" w:eastAsia="仿宋_GB2312"/>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rPr>
            </w:pPr>
          </w:p>
        </w:tc>
      </w:tr>
      <w:tr>
        <w:tblPrEx>
          <w:tblLayout w:type="fixed"/>
          <w:tblCellMar>
            <w:top w:w="0" w:type="dxa"/>
            <w:left w:w="108" w:type="dxa"/>
            <w:bottom w:w="0" w:type="dxa"/>
            <w:right w:w="108" w:type="dxa"/>
          </w:tblCellMar>
        </w:tblPrEx>
        <w:trPr>
          <w:trHeight w:val="558" w:hRule="atLeast"/>
        </w:trPr>
        <w:tc>
          <w:tcPr>
            <w:tcW w:w="255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hint="default" w:ascii="仿宋_GB2312" w:hAnsi="仿宋" w:eastAsia="仿宋_GB2312"/>
                <w:sz w:val="24"/>
              </w:rPr>
            </w:pPr>
            <w:r>
              <w:rPr>
                <w:rFonts w:ascii="仿宋_GB2312" w:hAnsi="仿宋" w:eastAsia="仿宋_GB2312"/>
                <w:sz w:val="24"/>
              </w:rPr>
              <w:t>总价</w:t>
            </w:r>
          </w:p>
        </w:tc>
        <w:tc>
          <w:tcPr>
            <w:tcW w:w="6461" w:type="dxa"/>
            <w:gridSpan w:val="4"/>
            <w:tcBorders>
              <w:top w:val="single" w:color="auto" w:sz="6" w:space="0"/>
              <w:left w:val="single" w:color="auto" w:sz="4" w:space="0"/>
              <w:bottom w:val="single" w:color="auto" w:sz="6" w:space="0"/>
              <w:right w:val="single" w:color="auto" w:sz="6" w:space="0"/>
            </w:tcBorders>
            <w:vAlign w:val="center"/>
          </w:tcPr>
          <w:p>
            <w:pPr>
              <w:autoSpaceDE w:val="0"/>
              <w:autoSpaceDN w:val="0"/>
              <w:jc w:val="right"/>
              <w:rPr>
                <w:rFonts w:hint="default" w:ascii="仿宋_GB2312" w:hAnsi="仿宋" w:eastAsia="仿宋_GB2312"/>
                <w:sz w:val="24"/>
                <w:lang w:val="zh-CN"/>
              </w:rPr>
            </w:pPr>
            <w:r>
              <w:rPr>
                <w:rFonts w:ascii="仿宋_GB2312" w:hAnsi="仿宋" w:eastAsia="仿宋_GB2312"/>
                <w:sz w:val="24"/>
                <w:lang w:val="zh-CN"/>
              </w:rPr>
              <w:t>（元）</w:t>
            </w:r>
          </w:p>
        </w:tc>
      </w:tr>
      <w:tr>
        <w:tblPrEx>
          <w:tblLayout w:type="fixed"/>
        </w:tblPrEx>
        <w:trPr>
          <w:trHeight w:val="558" w:hRule="atLeast"/>
        </w:trPr>
        <w:tc>
          <w:tcPr>
            <w:tcW w:w="9013" w:type="dxa"/>
            <w:gridSpan w:val="6"/>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sz w:val="24"/>
                <w:szCs w:val="24"/>
                <w:highlight w:val="yellow"/>
                <w:lang w:val="en-US" w:eastAsia="zh-CN"/>
              </w:rPr>
            </w:pPr>
            <w:r>
              <w:rPr>
                <w:rFonts w:hint="eastAsia"/>
                <w:sz w:val="24"/>
                <w:szCs w:val="24"/>
                <w:highlight w:val="yellow"/>
                <w:lang w:eastAsia="zh-CN"/>
              </w:rPr>
              <w:t>备注：本项目暂按林地占地面积</w:t>
            </w:r>
            <w:r>
              <w:rPr>
                <w:rFonts w:hint="eastAsia"/>
                <w:sz w:val="24"/>
                <w:szCs w:val="24"/>
                <w:highlight w:val="yellow"/>
                <w:lang w:val="en-US" w:eastAsia="zh-CN"/>
              </w:rPr>
              <w:t>13.734公顷报价。结算时按实际批复文件的林地占地面积计算。</w:t>
            </w:r>
          </w:p>
          <w:p>
            <w:pPr>
              <w:autoSpaceDE w:val="0"/>
              <w:autoSpaceDN w:val="0"/>
              <w:jc w:val="right"/>
              <w:rPr>
                <w:rFonts w:ascii="仿宋_GB2312" w:hAnsi="仿宋" w:eastAsia="仿宋_GB2312"/>
                <w:sz w:val="24"/>
                <w:lang w:val="zh-CN"/>
              </w:rPr>
            </w:pPr>
          </w:p>
        </w:tc>
      </w:tr>
    </w:tbl>
    <w:p>
      <w:pPr>
        <w:tabs>
          <w:tab w:val="left" w:pos="1418"/>
        </w:tabs>
        <w:autoSpaceDE w:val="0"/>
        <w:autoSpaceDN w:val="0"/>
        <w:spacing w:before="50" w:after="50" w:line="460" w:lineRule="exact"/>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供应商名称（公章）：</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法定代表人或其授权代表（签字或盖章）：</w:t>
      </w:r>
    </w:p>
    <w:p>
      <w:pPr>
        <w:autoSpaceDE w:val="0"/>
        <w:autoSpaceDN w:val="0"/>
        <w:spacing w:line="360" w:lineRule="auto"/>
        <w:rPr>
          <w:rFonts w:hint="default" w:ascii="仿宋_GB2312" w:hAnsi="Arial" w:eastAsia="仿宋_GB2312"/>
          <w:sz w:val="28"/>
        </w:rPr>
      </w:pPr>
      <w:r>
        <w:rPr>
          <w:rFonts w:ascii="仿宋_GB2312" w:hAnsi="仿宋" w:eastAsia="仿宋_GB2312"/>
          <w:sz w:val="24"/>
          <w:lang w:val="zh-CN"/>
        </w:rPr>
        <w:t>日期：</w:t>
      </w:r>
      <w:r>
        <w:rPr>
          <w:rFonts w:hint="eastAsia" w:ascii="仿宋_GB2312" w:hAnsi="仿宋" w:eastAsia="仿宋_GB2312"/>
          <w:sz w:val="24"/>
          <w:lang w:val="en-US" w:eastAsia="zh-CN"/>
        </w:rPr>
        <w:t xml:space="preserve">    </w:t>
      </w:r>
      <w:r>
        <w:rPr>
          <w:rFonts w:ascii="仿宋_GB2312" w:hAnsi="仿宋" w:eastAsia="仿宋_GB2312"/>
          <w:sz w:val="24"/>
          <w:lang w:val="zh-CN"/>
        </w:rPr>
        <w:t>年</w:t>
      </w:r>
      <w:r>
        <w:rPr>
          <w:rFonts w:hint="eastAsia" w:ascii="仿宋_GB2312" w:hAnsi="仿宋" w:eastAsia="仿宋_GB2312"/>
          <w:sz w:val="24"/>
          <w:lang w:val="en-US" w:eastAsia="zh-CN"/>
        </w:rPr>
        <w:t xml:space="preserve">  </w:t>
      </w:r>
      <w:r>
        <w:rPr>
          <w:rFonts w:ascii="仿宋_GB2312" w:hAnsi="仿宋" w:eastAsia="仿宋_GB2312"/>
          <w:sz w:val="24"/>
          <w:lang w:val="zh-CN"/>
        </w:rPr>
        <w:t>月</w:t>
      </w:r>
      <w:r>
        <w:rPr>
          <w:rFonts w:hint="eastAsia" w:ascii="仿宋_GB2312" w:hAnsi="仿宋" w:eastAsia="仿宋_GB2312"/>
          <w:sz w:val="24"/>
          <w:lang w:val="en-US" w:eastAsia="zh-CN"/>
        </w:rPr>
        <w:t xml:space="preserve">   </w:t>
      </w:r>
      <w:r>
        <w:rPr>
          <w:rFonts w:ascii="仿宋_GB2312" w:hAnsi="仿宋" w:eastAsia="仿宋_GB2312"/>
          <w:sz w:val="24"/>
          <w:lang w:val="zh-CN"/>
        </w:rPr>
        <w:t>日</w:t>
      </w:r>
    </w:p>
    <w:p>
      <w:pPr>
        <w:keepNext/>
        <w:keepLines/>
        <w:autoSpaceDE w:val="0"/>
        <w:autoSpaceDN w:val="0"/>
        <w:spacing w:before="120" w:after="120" w:line="300" w:lineRule="auto"/>
        <w:jc w:val="center"/>
        <w:rPr>
          <w:rFonts w:hint="default" w:ascii="仿宋_GB2312" w:hAnsi="Arial" w:eastAsia="仿宋_GB2312"/>
          <w:sz w:val="28"/>
          <w:lang w:val="zh-CN"/>
        </w:rPr>
      </w:pPr>
      <w:r>
        <w:rPr>
          <w:rFonts w:hint="default" w:ascii="仿宋_GB2312" w:hAnsi="Arial" w:eastAsia="仿宋_GB2312"/>
          <w:sz w:val="28"/>
          <w:lang w:val="zh-CN"/>
        </w:rPr>
        <w:br w:type="page"/>
      </w:r>
    </w:p>
    <w:p>
      <w:pPr>
        <w:keepNext/>
        <w:keepLines/>
        <w:autoSpaceDE w:val="0"/>
        <w:autoSpaceDN w:val="0"/>
        <w:spacing w:before="120" w:after="120" w:line="300" w:lineRule="auto"/>
        <w:jc w:val="center"/>
        <w:rPr>
          <w:rFonts w:hint="default" w:ascii="黑体" w:hAnsi="Arial" w:eastAsia="黑体"/>
          <w:sz w:val="30"/>
          <w:szCs w:val="30"/>
          <w:lang w:val="zh-CN"/>
        </w:rPr>
      </w:pPr>
      <w:r>
        <w:rPr>
          <w:rFonts w:ascii="黑体" w:hAnsi="Arial" w:eastAsia="黑体"/>
          <w:sz w:val="30"/>
          <w:szCs w:val="30"/>
          <w:lang w:val="zh-CN"/>
        </w:rPr>
        <w:t>供应商针对报价需说明的其他文件</w:t>
      </w:r>
    </w:p>
    <w:p>
      <w:pPr>
        <w:keepNext/>
        <w:keepLines/>
        <w:autoSpaceDE w:val="0"/>
        <w:autoSpaceDN w:val="0"/>
        <w:spacing w:before="120" w:after="120" w:line="300" w:lineRule="auto"/>
        <w:jc w:val="center"/>
        <w:rPr>
          <w:rFonts w:hint="default" w:ascii="黑体" w:hAnsi="Arial" w:eastAsia="黑体"/>
          <w:sz w:val="30"/>
          <w:szCs w:val="30"/>
          <w:lang w:val="zh-CN"/>
        </w:rPr>
      </w:pPr>
    </w:p>
    <w:p>
      <w:pPr>
        <w:keepNext/>
        <w:keepLines/>
        <w:autoSpaceDE w:val="0"/>
        <w:autoSpaceDN w:val="0"/>
        <w:spacing w:before="120" w:after="120" w:line="300" w:lineRule="auto"/>
        <w:jc w:val="center"/>
        <w:rPr>
          <w:rFonts w:hint="default" w:ascii="仿宋_GB2312" w:hAnsi="Arial" w:eastAsia="仿宋_GB2312"/>
          <w:sz w:val="24"/>
          <w:szCs w:val="24"/>
          <w:lang w:val="zh-CN"/>
        </w:rPr>
      </w:pPr>
      <w:r>
        <w:rPr>
          <w:rFonts w:ascii="仿宋_GB2312" w:hAnsi="Arial" w:eastAsia="仿宋_GB2312"/>
          <w:sz w:val="24"/>
          <w:szCs w:val="24"/>
          <w:lang w:val="zh-CN"/>
        </w:rPr>
        <w:t>（格式由供应商自拟）</w:t>
      </w:r>
    </w:p>
    <w:p>
      <w:pPr>
        <w:keepNext/>
        <w:keepLines/>
        <w:autoSpaceDE w:val="0"/>
        <w:autoSpaceDN w:val="0"/>
        <w:spacing w:before="120" w:after="120" w:line="300" w:lineRule="auto"/>
        <w:jc w:val="center"/>
        <w:rPr>
          <w:rFonts w:hint="default" w:ascii="仿宋_GB2312" w:hAnsi="Arial" w:eastAsia="仿宋_GB2312"/>
          <w:sz w:val="24"/>
          <w:szCs w:val="24"/>
          <w:lang w:val="zh-CN"/>
        </w:rPr>
      </w:pPr>
    </w:p>
    <w:p>
      <w:pPr>
        <w:keepNext/>
        <w:keepLines/>
        <w:autoSpaceDE w:val="0"/>
        <w:autoSpaceDN w:val="0"/>
        <w:spacing w:before="120" w:after="120" w:line="300" w:lineRule="auto"/>
        <w:jc w:val="center"/>
        <w:rPr>
          <w:rFonts w:hint="default" w:ascii="仿宋_GB2312" w:hAnsi="Arial" w:eastAsia="仿宋_GB2312"/>
          <w:sz w:val="24"/>
          <w:szCs w:val="24"/>
          <w:lang w:val="zh-CN"/>
        </w:rPr>
      </w:pPr>
    </w:p>
    <w:p>
      <w:pPr>
        <w:autoSpaceDE w:val="0"/>
        <w:autoSpaceDN w:val="0"/>
        <w:jc w:val="center"/>
        <w:rPr>
          <w:rFonts w:hint="default" w:ascii="仿宋_GB2312" w:hAnsi="Arial" w:eastAsia="仿宋_GB2312"/>
          <w:sz w:val="28"/>
          <w:lang w:val="zh-CN"/>
        </w:rPr>
      </w:pPr>
      <w:r>
        <w:rPr>
          <w:rFonts w:hint="default" w:ascii="仿宋_GB2312" w:hAnsi="Arial" w:eastAsia="仿宋_GB2312"/>
          <w:sz w:val="28"/>
          <w:lang w:val="zh-CN"/>
        </w:rPr>
        <w:br w:type="page"/>
      </w:r>
    </w:p>
    <w:p>
      <w:pPr>
        <w:autoSpaceDE w:val="0"/>
        <w:autoSpaceDN w:val="0"/>
        <w:jc w:val="center"/>
        <w:rPr>
          <w:rFonts w:hint="default" w:ascii="仿宋_GB2312" w:hAnsi="Arial" w:eastAsia="仿宋_GB2312"/>
          <w:sz w:val="28"/>
          <w:lang w:val="zh-CN"/>
        </w:rPr>
      </w:pPr>
    </w:p>
    <w:p>
      <w:pPr>
        <w:autoSpaceDE w:val="0"/>
        <w:autoSpaceDN w:val="0"/>
        <w:jc w:val="center"/>
        <w:rPr>
          <w:rFonts w:hint="default" w:ascii="仿宋_GB2312" w:hAnsi="Arial" w:eastAsia="仿宋_GB2312"/>
          <w:sz w:val="28"/>
          <w:lang w:val="zh-CN"/>
        </w:rPr>
      </w:pPr>
    </w:p>
    <w:p>
      <w:pPr>
        <w:autoSpaceDE w:val="0"/>
        <w:autoSpaceDN w:val="0"/>
        <w:jc w:val="center"/>
        <w:rPr>
          <w:rFonts w:hint="default" w:ascii="仿宋_GB2312" w:hAnsi="Arial" w:eastAsia="仿宋_GB2312"/>
          <w:sz w:val="28"/>
          <w:lang w:val="zh-CN"/>
        </w:rPr>
      </w:pPr>
    </w:p>
    <w:p>
      <w:pPr>
        <w:keepNext/>
        <w:keepLines/>
        <w:autoSpaceDE w:val="0"/>
        <w:autoSpaceDN w:val="0"/>
        <w:spacing w:before="340" w:after="330" w:line="576" w:lineRule="auto"/>
        <w:jc w:val="center"/>
        <w:outlineLvl w:val="1"/>
        <w:rPr>
          <w:rFonts w:hint="default" w:ascii="黑体" w:hAnsi="Arial" w:eastAsia="黑体"/>
          <w:sz w:val="44"/>
          <w:szCs w:val="44"/>
          <w:lang w:val="zh-CN"/>
        </w:rPr>
      </w:pPr>
      <w:bookmarkStart w:id="34" w:name="_Toc470448189"/>
      <w:r>
        <w:rPr>
          <w:rFonts w:ascii="黑体" w:hAnsi="Arial" w:eastAsia="黑体"/>
          <w:sz w:val="44"/>
          <w:szCs w:val="44"/>
          <w:lang w:val="zh-CN"/>
        </w:rPr>
        <w:t>7.2 商务文件</w:t>
      </w:r>
      <w:bookmarkEnd w:id="34"/>
    </w:p>
    <w:p>
      <w:pPr>
        <w:autoSpaceDE w:val="0"/>
        <w:autoSpaceDN w:val="0"/>
        <w:jc w:val="center"/>
        <w:rPr>
          <w:rFonts w:hint="default" w:ascii="Arial" w:hAnsi="Arial" w:eastAsia="仿宋_GB2312"/>
          <w:b/>
        </w:rPr>
      </w:pPr>
    </w:p>
    <w:p>
      <w:pPr>
        <w:autoSpaceDE w:val="0"/>
        <w:autoSpaceDN w:val="0"/>
        <w:jc w:val="center"/>
        <w:rPr>
          <w:rFonts w:hint="default" w:ascii="Arial" w:hAnsi="Arial" w:eastAsia="仿宋_GB2312"/>
          <w:b/>
        </w:rPr>
      </w:pPr>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keepNext/>
        <w:keepLines/>
        <w:autoSpaceDE w:val="0"/>
        <w:autoSpaceDN w:val="0"/>
        <w:spacing w:before="120" w:after="120" w:line="300" w:lineRule="auto"/>
        <w:jc w:val="center"/>
        <w:rPr>
          <w:rFonts w:hint="default" w:ascii="黑体" w:hAnsi="Arial" w:eastAsia="黑体"/>
          <w:sz w:val="30"/>
          <w:szCs w:val="30"/>
          <w:lang w:val="zh-CN"/>
        </w:rPr>
      </w:pPr>
      <w:r>
        <w:rPr>
          <w:rFonts w:hint="default" w:ascii="黑体" w:hAnsi="Arial" w:eastAsia="黑体"/>
          <w:sz w:val="30"/>
          <w:szCs w:val="30"/>
          <w:lang w:val="zh-CN"/>
        </w:rPr>
        <w:br w:type="page"/>
      </w:r>
      <w:r>
        <w:rPr>
          <w:rFonts w:ascii="黑体" w:hAnsi="Arial" w:eastAsia="黑体"/>
          <w:sz w:val="30"/>
          <w:szCs w:val="30"/>
          <w:lang w:val="zh-CN"/>
        </w:rPr>
        <w:t>商务部分目录</w:t>
      </w:r>
    </w:p>
    <w:p>
      <w:pPr>
        <w:keepNext/>
        <w:keepLines/>
        <w:autoSpaceDE w:val="0"/>
        <w:autoSpaceDN w:val="0"/>
        <w:spacing w:before="120" w:after="120" w:line="300" w:lineRule="auto"/>
        <w:jc w:val="center"/>
        <w:rPr>
          <w:rFonts w:hint="default" w:ascii="黑体" w:hAnsi="Arial" w:eastAsia="黑体"/>
          <w:sz w:val="30"/>
          <w:szCs w:val="30"/>
          <w:lang w:val="zh-CN"/>
        </w:rPr>
      </w:pPr>
    </w:p>
    <w:p>
      <w:pPr>
        <w:autoSpaceDE w:val="0"/>
        <w:autoSpaceDN w:val="0"/>
        <w:adjustRightInd w:val="0"/>
        <w:snapToGrid w:val="0"/>
        <w:spacing w:line="360" w:lineRule="auto"/>
        <w:ind w:firstLine="480" w:firstLineChars="200"/>
        <w:rPr>
          <w:rFonts w:hint="default" w:ascii="仿宋_GB2312" w:hAnsi="仿宋" w:eastAsia="仿宋_GB2312"/>
          <w:color w:val="auto"/>
          <w:sz w:val="24"/>
          <w:lang w:val="zh-CN"/>
        </w:rPr>
      </w:pPr>
      <w:r>
        <w:rPr>
          <w:rFonts w:hint="eastAsia" w:ascii="仿宋_GB2312" w:hAnsi="仿宋" w:eastAsia="仿宋_GB2312"/>
          <w:sz w:val="24"/>
          <w:lang w:val="en-US" w:eastAsia="zh-CN"/>
        </w:rPr>
        <w:t>1</w:t>
      </w:r>
      <w:r>
        <w:rPr>
          <w:rFonts w:ascii="仿宋_GB2312" w:hAnsi="仿宋" w:eastAsia="仿宋_GB2312"/>
          <w:sz w:val="24"/>
          <w:lang w:val="zh-CN"/>
        </w:rPr>
        <w:t>、报价函(见附</w:t>
      </w:r>
      <w:r>
        <w:rPr>
          <w:rFonts w:ascii="仿宋_GB2312" w:hAnsi="仿宋" w:eastAsia="仿宋_GB2312"/>
          <w:color w:val="auto"/>
          <w:sz w:val="24"/>
          <w:lang w:val="zh-CN"/>
        </w:rPr>
        <w:t>件</w:t>
      </w:r>
      <w:r>
        <w:rPr>
          <w:rFonts w:hint="eastAsia" w:ascii="仿宋_GB2312" w:hAnsi="仿宋" w:eastAsia="仿宋_GB2312"/>
          <w:color w:val="auto"/>
          <w:sz w:val="24"/>
          <w:lang w:val="en-US" w:eastAsia="zh-CN"/>
        </w:rPr>
        <w:t>3</w:t>
      </w:r>
      <w:r>
        <w:rPr>
          <w:rFonts w:ascii="仿宋_GB2312" w:hAnsi="仿宋" w:eastAsia="仿宋_GB2312"/>
          <w:color w:val="auto"/>
          <w:sz w:val="24"/>
          <w:lang w:val="zh-CN"/>
        </w:rPr>
        <w:t>)；</w:t>
      </w:r>
    </w:p>
    <w:p>
      <w:pPr>
        <w:autoSpaceDE w:val="0"/>
        <w:autoSpaceDN w:val="0"/>
        <w:adjustRightInd w:val="0"/>
        <w:snapToGrid w:val="0"/>
        <w:spacing w:line="360" w:lineRule="auto"/>
        <w:ind w:firstLine="480" w:firstLineChars="200"/>
        <w:rPr>
          <w:rFonts w:hint="default" w:ascii="仿宋_GB2312" w:hAnsi="仿宋" w:eastAsia="仿宋_GB2312"/>
          <w:color w:val="auto"/>
          <w:sz w:val="24"/>
          <w:lang w:val="zh-CN"/>
        </w:rPr>
      </w:pPr>
      <w:r>
        <w:rPr>
          <w:rFonts w:hint="eastAsia" w:ascii="仿宋_GB2312" w:hAnsi="仿宋" w:eastAsia="仿宋_GB2312"/>
          <w:color w:val="auto"/>
          <w:sz w:val="24"/>
          <w:lang w:val="en-US" w:eastAsia="zh-CN"/>
        </w:rPr>
        <w:t>2</w:t>
      </w:r>
      <w:r>
        <w:rPr>
          <w:rFonts w:ascii="仿宋_GB2312" w:hAnsi="仿宋" w:eastAsia="仿宋_GB2312"/>
          <w:color w:val="auto"/>
          <w:sz w:val="24"/>
          <w:lang w:val="zh-CN"/>
        </w:rPr>
        <w:t>、法定代表人资格证明及其授权委托书(见附件</w:t>
      </w:r>
      <w:r>
        <w:rPr>
          <w:rFonts w:hint="eastAsia" w:ascii="仿宋_GB2312" w:hAnsi="仿宋" w:eastAsia="仿宋_GB2312"/>
          <w:color w:val="auto"/>
          <w:sz w:val="24"/>
          <w:lang w:val="en-US" w:eastAsia="zh-CN"/>
        </w:rPr>
        <w:t>4</w:t>
      </w:r>
      <w:r>
        <w:rPr>
          <w:rFonts w:ascii="仿宋_GB2312" w:hAnsi="仿宋" w:eastAsia="仿宋_GB2312"/>
          <w:color w:val="auto"/>
          <w:sz w:val="24"/>
          <w:lang w:val="zh-CN"/>
        </w:rPr>
        <w:t>)；</w:t>
      </w:r>
    </w:p>
    <w:p>
      <w:pPr>
        <w:autoSpaceDE w:val="0"/>
        <w:autoSpaceDN w:val="0"/>
        <w:adjustRightInd w:val="0"/>
        <w:snapToGrid w:val="0"/>
        <w:spacing w:line="360" w:lineRule="auto"/>
        <w:ind w:firstLine="480" w:firstLineChars="200"/>
        <w:jc w:val="left"/>
        <w:rPr>
          <w:rFonts w:hint="default" w:ascii="仿宋_GB2312" w:hAnsi="仿宋" w:eastAsia="仿宋_GB2312"/>
          <w:color w:val="auto"/>
          <w:sz w:val="24"/>
          <w:lang w:val="zh-CN"/>
        </w:rPr>
      </w:pPr>
      <w:r>
        <w:rPr>
          <w:rFonts w:hint="eastAsia" w:ascii="仿宋_GB2312" w:hAnsi="仿宋" w:eastAsia="仿宋_GB2312"/>
          <w:color w:val="auto"/>
          <w:sz w:val="24"/>
          <w:lang w:val="en-US" w:eastAsia="zh-CN"/>
        </w:rPr>
        <w:t>3</w:t>
      </w:r>
      <w:r>
        <w:rPr>
          <w:rFonts w:ascii="仿宋_GB2312" w:hAnsi="仿宋" w:eastAsia="仿宋_GB2312"/>
          <w:color w:val="auto"/>
          <w:sz w:val="24"/>
          <w:lang w:val="zh-CN"/>
        </w:rPr>
        <w:t>、项目主要实施人员技术资格一览表（见附件</w:t>
      </w:r>
      <w:r>
        <w:rPr>
          <w:rFonts w:hint="eastAsia" w:ascii="仿宋_GB2312" w:hAnsi="仿宋" w:eastAsia="仿宋_GB2312"/>
          <w:color w:val="auto"/>
          <w:sz w:val="24"/>
          <w:lang w:val="en-US" w:eastAsia="zh-CN"/>
        </w:rPr>
        <w:t>5</w:t>
      </w:r>
      <w:r>
        <w:rPr>
          <w:rFonts w:ascii="仿宋_GB2312" w:hAnsi="仿宋" w:eastAsia="仿宋_GB2312"/>
          <w:color w:val="auto"/>
          <w:sz w:val="24"/>
          <w:lang w:val="zh-CN"/>
        </w:rPr>
        <w:t>）；</w:t>
      </w:r>
    </w:p>
    <w:p>
      <w:pPr>
        <w:autoSpaceDE w:val="0"/>
        <w:autoSpaceDN w:val="0"/>
        <w:adjustRightInd w:val="0"/>
        <w:snapToGrid w:val="0"/>
        <w:spacing w:line="360" w:lineRule="auto"/>
        <w:ind w:firstLine="480" w:firstLineChars="200"/>
        <w:jc w:val="left"/>
        <w:rPr>
          <w:rFonts w:hint="default" w:ascii="仿宋_GB2312" w:hAnsi="仿宋" w:eastAsia="仿宋_GB2312"/>
          <w:color w:val="auto"/>
          <w:sz w:val="24"/>
          <w:lang w:val="zh-CN"/>
        </w:rPr>
      </w:pPr>
      <w:r>
        <w:rPr>
          <w:rFonts w:hint="eastAsia" w:ascii="仿宋_GB2312" w:hAnsi="仿宋" w:eastAsia="仿宋_GB2312"/>
          <w:color w:val="auto"/>
          <w:sz w:val="24"/>
          <w:lang w:val="en-US" w:eastAsia="zh-CN"/>
        </w:rPr>
        <w:t>4</w:t>
      </w:r>
      <w:r>
        <w:rPr>
          <w:rFonts w:ascii="仿宋_GB2312" w:hAnsi="仿宋" w:eastAsia="仿宋_GB2312"/>
          <w:color w:val="auto"/>
          <w:sz w:val="24"/>
          <w:lang w:val="zh-CN"/>
        </w:rPr>
        <w:t>、供应商同类项目实施情况一览表(见附件</w:t>
      </w:r>
      <w:r>
        <w:rPr>
          <w:rFonts w:hint="eastAsia" w:ascii="仿宋_GB2312" w:hAnsi="仿宋" w:eastAsia="仿宋_GB2312"/>
          <w:color w:val="auto"/>
          <w:sz w:val="24"/>
          <w:lang w:val="en-US" w:eastAsia="zh-CN"/>
        </w:rPr>
        <w:t>6</w:t>
      </w:r>
      <w:r>
        <w:rPr>
          <w:rFonts w:ascii="仿宋_GB2312" w:hAnsi="仿宋" w:eastAsia="仿宋_GB2312"/>
          <w:color w:val="auto"/>
          <w:sz w:val="24"/>
          <w:lang w:val="zh-CN"/>
        </w:rPr>
        <w:t>)；</w:t>
      </w:r>
    </w:p>
    <w:p>
      <w:pPr>
        <w:autoSpaceDE w:val="0"/>
        <w:autoSpaceDN w:val="0"/>
        <w:adjustRightInd w:val="0"/>
        <w:snapToGrid w:val="0"/>
        <w:spacing w:line="360" w:lineRule="auto"/>
        <w:ind w:firstLine="480" w:firstLineChars="200"/>
        <w:rPr>
          <w:rFonts w:hint="default" w:ascii="仿宋_GB2312" w:hAnsi="仿宋" w:eastAsia="仿宋_GB2312"/>
          <w:color w:val="auto"/>
          <w:sz w:val="24"/>
          <w:lang w:val="zh-CN"/>
        </w:rPr>
      </w:pPr>
      <w:r>
        <w:rPr>
          <w:rFonts w:hint="eastAsia" w:ascii="仿宋_GB2312" w:hAnsi="仿宋" w:eastAsia="仿宋_GB2312"/>
          <w:color w:val="auto"/>
          <w:sz w:val="24"/>
          <w:lang w:val="en-US" w:eastAsia="zh-CN"/>
        </w:rPr>
        <w:t>5</w:t>
      </w:r>
      <w:r>
        <w:rPr>
          <w:rFonts w:ascii="仿宋_GB2312" w:hAnsi="仿宋" w:eastAsia="仿宋_GB2312"/>
          <w:color w:val="auto"/>
          <w:sz w:val="24"/>
          <w:lang w:val="zh-CN"/>
        </w:rPr>
        <w:t>、资信以及商务响应表(见附件</w:t>
      </w:r>
      <w:r>
        <w:rPr>
          <w:rFonts w:hint="eastAsia" w:ascii="仿宋_GB2312" w:hAnsi="仿宋" w:eastAsia="仿宋_GB2312"/>
          <w:color w:val="auto"/>
          <w:sz w:val="24"/>
          <w:lang w:val="en-US" w:eastAsia="zh-CN"/>
        </w:rPr>
        <w:t>7</w:t>
      </w:r>
      <w:r>
        <w:rPr>
          <w:rFonts w:ascii="仿宋_GB2312" w:hAnsi="仿宋" w:eastAsia="仿宋_GB2312"/>
          <w:color w:val="auto"/>
          <w:sz w:val="24"/>
          <w:lang w:val="zh-CN"/>
        </w:rPr>
        <w:t>)；</w:t>
      </w:r>
    </w:p>
    <w:p>
      <w:pPr>
        <w:autoSpaceDE w:val="0"/>
        <w:autoSpaceDN w:val="0"/>
        <w:adjustRightInd w:val="0"/>
        <w:snapToGrid w:val="0"/>
        <w:spacing w:line="360" w:lineRule="auto"/>
        <w:ind w:firstLine="480" w:firstLineChars="200"/>
        <w:rPr>
          <w:rFonts w:hint="default" w:ascii="仿宋_GB2312" w:hAnsi="仿宋" w:eastAsia="仿宋_GB2312"/>
          <w:color w:val="auto"/>
          <w:sz w:val="24"/>
          <w:lang w:val="zh-CN"/>
        </w:rPr>
      </w:pPr>
      <w:r>
        <w:rPr>
          <w:rFonts w:hint="eastAsia" w:ascii="仿宋_GB2312" w:hAnsi="仿宋" w:eastAsia="仿宋_GB2312"/>
          <w:color w:val="auto"/>
          <w:sz w:val="24"/>
          <w:lang w:val="en-US" w:eastAsia="zh-CN"/>
        </w:rPr>
        <w:t>6</w:t>
      </w:r>
      <w:r>
        <w:rPr>
          <w:rFonts w:ascii="仿宋_GB2312" w:hAnsi="仿宋" w:eastAsia="仿宋_GB2312"/>
          <w:color w:val="auto"/>
          <w:sz w:val="24"/>
          <w:lang w:val="zh-CN"/>
        </w:rPr>
        <w:t>、供应商基本账户开户许可证及投标保证金缴纳凭证复印件(见附件</w:t>
      </w:r>
      <w:r>
        <w:rPr>
          <w:rFonts w:hint="eastAsia" w:ascii="仿宋_GB2312" w:hAnsi="仿宋" w:eastAsia="仿宋_GB2312"/>
          <w:color w:val="auto"/>
          <w:sz w:val="24"/>
          <w:lang w:val="en-US" w:eastAsia="zh-CN"/>
        </w:rPr>
        <w:t>8</w:t>
      </w:r>
      <w:r>
        <w:rPr>
          <w:rFonts w:ascii="仿宋_GB2312" w:hAnsi="仿宋" w:eastAsia="仿宋_GB2312"/>
          <w:color w:val="auto"/>
          <w:sz w:val="24"/>
          <w:lang w:val="zh-CN"/>
        </w:rPr>
        <w:t>)；</w:t>
      </w:r>
    </w:p>
    <w:p>
      <w:pPr>
        <w:autoSpaceDE w:val="0"/>
        <w:autoSpaceDN w:val="0"/>
        <w:adjustRightInd w:val="0"/>
        <w:snapToGrid w:val="0"/>
        <w:spacing w:line="360" w:lineRule="auto"/>
        <w:ind w:firstLine="480" w:firstLineChars="200"/>
        <w:rPr>
          <w:rFonts w:hint="default" w:ascii="仿宋_GB2312" w:hAnsi="仿宋" w:eastAsia="仿宋_GB2312"/>
          <w:color w:val="auto"/>
          <w:sz w:val="24"/>
          <w:szCs w:val="24"/>
          <w:lang w:val="zh-CN"/>
        </w:rPr>
      </w:pPr>
      <w:r>
        <w:rPr>
          <w:rFonts w:hint="eastAsia" w:ascii="仿宋_GB2312" w:hAnsi="仿宋" w:eastAsia="仿宋_GB2312"/>
          <w:color w:val="auto"/>
          <w:sz w:val="24"/>
          <w:lang w:val="en-US" w:eastAsia="zh-CN"/>
        </w:rPr>
        <w:t>7</w:t>
      </w:r>
      <w:r>
        <w:rPr>
          <w:rFonts w:ascii="仿宋_GB2312" w:hAnsi="仿宋" w:eastAsia="仿宋_GB2312"/>
          <w:color w:val="auto"/>
          <w:sz w:val="24"/>
          <w:lang w:val="zh-CN"/>
        </w:rPr>
        <w:t>、</w:t>
      </w:r>
      <w:r>
        <w:rPr>
          <w:rFonts w:hint="eastAsia" w:ascii="仿宋_GB2312" w:hAnsi="仿宋" w:eastAsia="仿宋_GB2312"/>
          <w:color w:val="auto"/>
          <w:sz w:val="24"/>
          <w:lang w:val="zh-CN"/>
        </w:rPr>
        <w:t>信用记录</w:t>
      </w:r>
      <w:r>
        <w:rPr>
          <w:rFonts w:ascii="仿宋_GB2312" w:hAnsi="仿宋" w:eastAsia="仿宋_GB2312"/>
          <w:color w:val="auto"/>
          <w:sz w:val="24"/>
          <w:lang w:val="zh-CN"/>
        </w:rPr>
        <w:t>（见附件</w:t>
      </w:r>
      <w:r>
        <w:rPr>
          <w:rFonts w:hint="eastAsia" w:ascii="仿宋_GB2312" w:hAnsi="仿宋" w:eastAsia="仿宋_GB2312"/>
          <w:color w:val="auto"/>
          <w:sz w:val="24"/>
          <w:lang w:val="en-US" w:eastAsia="zh-CN"/>
        </w:rPr>
        <w:t>9</w:t>
      </w:r>
      <w:r>
        <w:rPr>
          <w:rFonts w:ascii="仿宋_GB2312" w:hAnsi="仿宋" w:eastAsia="仿宋_GB2312"/>
          <w:color w:val="auto"/>
          <w:sz w:val="24"/>
          <w:lang w:val="zh-CN"/>
        </w:rPr>
        <w:t>）；</w:t>
      </w:r>
    </w:p>
    <w:p>
      <w:pPr>
        <w:autoSpaceDE w:val="0"/>
        <w:autoSpaceDN w:val="0"/>
        <w:adjustRightInd w:val="0"/>
        <w:snapToGrid w:val="0"/>
        <w:spacing w:line="360" w:lineRule="auto"/>
        <w:ind w:firstLine="480" w:firstLineChars="200"/>
        <w:jc w:val="left"/>
        <w:rPr>
          <w:rFonts w:hint="default" w:ascii="仿宋_GB2312" w:hAnsi="仿宋" w:eastAsia="仿宋_GB2312"/>
          <w:sz w:val="24"/>
          <w:lang w:val="zh-CN"/>
        </w:rPr>
      </w:pPr>
      <w:r>
        <w:rPr>
          <w:rFonts w:hint="eastAsia" w:ascii="仿宋_GB2312" w:hAnsi="仿宋" w:eastAsia="仿宋_GB2312"/>
          <w:sz w:val="24"/>
          <w:lang w:val="en-US" w:eastAsia="zh-CN"/>
        </w:rPr>
        <w:t>8</w:t>
      </w:r>
      <w:r>
        <w:rPr>
          <w:rFonts w:ascii="仿宋_GB2312" w:hAnsi="仿宋" w:eastAsia="仿宋_GB2312"/>
          <w:sz w:val="24"/>
          <w:lang w:val="zh-CN"/>
        </w:rPr>
        <w:t>、商务部分要求的其他资料</w:t>
      </w:r>
      <w:r>
        <w:rPr>
          <w:rFonts w:hint="eastAsia" w:ascii="仿宋_GB2312" w:hAnsi="仿宋" w:eastAsia="仿宋_GB2312"/>
          <w:sz w:val="24"/>
          <w:lang w:val="zh-CN"/>
        </w:rPr>
        <w:t>。</w:t>
      </w:r>
    </w:p>
    <w:p>
      <w:pPr>
        <w:autoSpaceDE w:val="0"/>
        <w:autoSpaceDN w:val="0"/>
        <w:spacing w:line="460" w:lineRule="exact"/>
        <w:jc w:val="left"/>
        <w:rPr>
          <w:rFonts w:hint="default" w:ascii="仿宋_GB2312" w:hAnsi="仿宋" w:eastAsia="仿宋_GB2312"/>
          <w:sz w:val="24"/>
          <w:lang w:val="zh-CN"/>
        </w:rPr>
      </w:pPr>
    </w:p>
    <w:p>
      <w:pPr>
        <w:autoSpaceDE w:val="0"/>
        <w:autoSpaceDN w:val="0"/>
        <w:spacing w:line="640" w:lineRule="exact"/>
        <w:rPr>
          <w:rFonts w:hint="default" w:ascii="仿宋_GB2312" w:hAnsi="Arial" w:eastAsia="仿宋_GB2312"/>
          <w:sz w:val="24"/>
          <w:lang w:val="zh-CN"/>
        </w:rPr>
      </w:pPr>
      <w:r>
        <w:rPr>
          <w:rFonts w:ascii="仿宋_GB2312" w:hAnsi="Arial" w:eastAsia="仿宋_GB2312"/>
          <w:b/>
        </w:rPr>
        <w:br w:type="page"/>
      </w:r>
      <w:r>
        <w:rPr>
          <w:rFonts w:ascii="仿宋_GB2312" w:hAnsi="仿宋" w:eastAsia="仿宋_GB2312"/>
          <w:sz w:val="24"/>
          <w:lang w:val="zh-CN"/>
        </w:rPr>
        <w:t>附件3：</w:t>
      </w:r>
    </w:p>
    <w:p>
      <w:pPr>
        <w:keepNext/>
        <w:keepLines/>
        <w:autoSpaceDE w:val="0"/>
        <w:autoSpaceDN w:val="0"/>
        <w:spacing w:before="120" w:after="120" w:line="300" w:lineRule="auto"/>
        <w:jc w:val="center"/>
        <w:rPr>
          <w:rFonts w:hint="default" w:ascii="黑体" w:hAnsi="Arial" w:eastAsia="黑体"/>
          <w:sz w:val="30"/>
          <w:szCs w:val="30"/>
          <w:lang w:val="zh-CN"/>
        </w:rPr>
      </w:pPr>
      <w:r>
        <w:rPr>
          <w:rFonts w:ascii="黑体" w:hAnsi="Arial" w:eastAsia="黑体"/>
          <w:sz w:val="30"/>
          <w:szCs w:val="30"/>
          <w:lang w:val="zh-CN"/>
        </w:rPr>
        <w:t>报价函</w:t>
      </w:r>
    </w:p>
    <w:p>
      <w:pPr>
        <w:autoSpaceDE w:val="0"/>
        <w:autoSpaceDN w:val="0"/>
        <w:spacing w:line="380" w:lineRule="exact"/>
        <w:rPr>
          <w:rFonts w:hint="default" w:ascii="仿宋_GB2312" w:hAnsi="Arial" w:eastAsia="仿宋_GB2312"/>
          <w:sz w:val="24"/>
          <w:u w:val="single"/>
          <w:lang w:val="zh-CN"/>
        </w:rPr>
      </w:pPr>
    </w:p>
    <w:p>
      <w:pPr>
        <w:autoSpaceDE w:val="0"/>
        <w:autoSpaceDN w:val="0"/>
        <w:spacing w:line="380" w:lineRule="exact"/>
        <w:rPr>
          <w:rFonts w:hint="default" w:ascii="仿宋_GB2312" w:hAnsi="仿宋" w:eastAsia="仿宋_GB2312"/>
          <w:sz w:val="24"/>
          <w:lang w:val="zh-CN"/>
        </w:rPr>
      </w:pPr>
      <w:r>
        <w:rPr>
          <w:rFonts w:ascii="仿宋_GB2312" w:hAnsi="仿宋" w:eastAsia="仿宋_GB2312"/>
          <w:sz w:val="24"/>
          <w:u w:val="single"/>
          <w:lang w:val="zh-CN"/>
        </w:rPr>
        <w:t>（采购人）</w:t>
      </w:r>
      <w:r>
        <w:rPr>
          <w:rFonts w:ascii="仿宋_GB2312" w:hAnsi="仿宋" w:eastAsia="仿宋_GB2312"/>
          <w:sz w:val="24"/>
          <w:lang w:val="zh-CN"/>
        </w:rPr>
        <w:t>：</w:t>
      </w:r>
    </w:p>
    <w:p>
      <w:pPr>
        <w:autoSpaceDE w:val="0"/>
        <w:autoSpaceDN w:val="0"/>
        <w:spacing w:before="120" w:after="50" w:line="460" w:lineRule="exact"/>
        <w:ind w:firstLine="480"/>
        <w:rPr>
          <w:rFonts w:hint="default" w:ascii="仿宋_GB2312" w:hAnsi="仿宋" w:eastAsia="仿宋_GB2312"/>
          <w:sz w:val="24"/>
          <w:lang w:val="zh-CN"/>
        </w:rPr>
      </w:pPr>
      <w:r>
        <w:rPr>
          <w:rFonts w:ascii="仿宋_GB2312" w:hAnsi="仿宋" w:eastAsia="仿宋_GB2312"/>
          <w:sz w:val="24"/>
          <w:u w:val="single"/>
          <w:lang w:val="zh-CN"/>
        </w:rPr>
        <w:t>（供应商名称）</w:t>
      </w:r>
      <w:r>
        <w:rPr>
          <w:rFonts w:ascii="仿宋_GB2312" w:hAnsi="仿宋" w:eastAsia="仿宋_GB2312"/>
          <w:sz w:val="24"/>
          <w:lang w:val="zh-CN"/>
        </w:rPr>
        <w:t>系中华人民共和国合法企业，经营地址。</w:t>
      </w:r>
    </w:p>
    <w:p>
      <w:pPr>
        <w:autoSpaceDE w:val="0"/>
        <w:autoSpaceDN w:val="0"/>
        <w:spacing w:before="120" w:after="50" w:line="460" w:lineRule="exact"/>
        <w:ind w:firstLine="480"/>
        <w:rPr>
          <w:rFonts w:hint="default" w:ascii="仿宋_GB2312" w:hAnsi="仿宋" w:eastAsia="仿宋_GB2312"/>
          <w:sz w:val="24"/>
          <w:lang w:val="zh-CN"/>
        </w:rPr>
      </w:pPr>
      <w:r>
        <w:rPr>
          <w:rFonts w:ascii="仿宋_GB2312" w:hAnsi="仿宋" w:eastAsia="仿宋_GB2312"/>
          <w:sz w:val="24"/>
          <w:lang w:val="zh-CN"/>
        </w:rPr>
        <w:t>我</w:t>
      </w:r>
      <w:r>
        <w:rPr>
          <w:rFonts w:ascii="仿宋_GB2312" w:hAnsi="仿宋" w:eastAsia="仿宋_GB2312"/>
          <w:sz w:val="24"/>
          <w:u w:val="single"/>
          <w:lang w:val="zh-CN"/>
        </w:rPr>
        <w:t>（姓名）</w:t>
      </w:r>
      <w:r>
        <w:rPr>
          <w:rFonts w:ascii="仿宋_GB2312" w:hAnsi="仿宋" w:eastAsia="仿宋_GB2312"/>
          <w:sz w:val="24"/>
          <w:lang w:val="zh-CN"/>
        </w:rPr>
        <w:t>系</w:t>
      </w:r>
      <w:r>
        <w:rPr>
          <w:rFonts w:ascii="仿宋_GB2312" w:hAnsi="仿宋" w:eastAsia="仿宋_GB2312"/>
          <w:sz w:val="24"/>
          <w:u w:val="single"/>
          <w:lang w:val="zh-CN"/>
        </w:rPr>
        <w:t>（供应商名称）</w:t>
      </w:r>
      <w:r>
        <w:rPr>
          <w:rFonts w:ascii="仿宋_GB2312" w:hAnsi="仿宋" w:eastAsia="仿宋_GB2312"/>
          <w:sz w:val="24"/>
          <w:lang w:val="zh-CN"/>
        </w:rPr>
        <w:t>的法定代表人，我方自愿参加贵方组织的</w:t>
      </w:r>
      <w:r>
        <w:rPr>
          <w:rFonts w:ascii="仿宋_GB2312" w:hAnsi="仿宋" w:eastAsia="仿宋_GB2312"/>
          <w:sz w:val="24"/>
          <w:u w:val="single"/>
          <w:lang w:val="zh-CN"/>
        </w:rPr>
        <w:t>（招标项目名称）（编号为）</w:t>
      </w:r>
      <w:r>
        <w:rPr>
          <w:rFonts w:ascii="仿宋_GB2312" w:hAnsi="仿宋" w:eastAsia="仿宋_GB2312"/>
          <w:sz w:val="24"/>
          <w:lang w:val="zh-CN"/>
        </w:rPr>
        <w:t>的采购，为此，我方就本次报价有关事项郑重声明如下：</w:t>
      </w:r>
    </w:p>
    <w:p>
      <w:pPr>
        <w:autoSpaceDE w:val="0"/>
        <w:autoSpaceDN w:val="0"/>
        <w:spacing w:before="120" w:after="50" w:line="460" w:lineRule="exact"/>
        <w:ind w:firstLine="480"/>
        <w:rPr>
          <w:rFonts w:hint="default" w:ascii="仿宋_GB2312" w:hAnsi="仿宋" w:eastAsia="仿宋_GB2312"/>
          <w:sz w:val="24"/>
          <w:lang w:val="zh-CN"/>
        </w:rPr>
      </w:pPr>
      <w:r>
        <w:rPr>
          <w:rFonts w:ascii="仿宋_GB2312" w:hAnsi="仿宋" w:eastAsia="仿宋_GB2312"/>
          <w:sz w:val="24"/>
          <w:lang w:val="zh-CN"/>
        </w:rPr>
        <w:t>1、我方已详细审阅全部谈判文件，同意谈判文件的各项要求。</w:t>
      </w:r>
    </w:p>
    <w:p>
      <w:pPr>
        <w:autoSpaceDE w:val="0"/>
        <w:autoSpaceDN w:val="0"/>
        <w:spacing w:before="120" w:after="50" w:line="460" w:lineRule="exact"/>
        <w:ind w:firstLine="480"/>
        <w:rPr>
          <w:rFonts w:hint="default" w:ascii="仿宋_GB2312" w:hAnsi="仿宋" w:eastAsia="仿宋_GB2312"/>
          <w:sz w:val="24"/>
          <w:lang w:val="zh-CN"/>
        </w:rPr>
      </w:pPr>
      <w:r>
        <w:rPr>
          <w:rFonts w:ascii="仿宋_GB2312" w:hAnsi="仿宋" w:eastAsia="仿宋_GB2312"/>
          <w:sz w:val="24"/>
          <w:lang w:val="zh-CN"/>
        </w:rPr>
        <w:t>2、我方向贵方提交的所有响应文件、资料都是准确的和真实的。</w:t>
      </w:r>
    </w:p>
    <w:p>
      <w:pPr>
        <w:autoSpaceDE w:val="0"/>
        <w:autoSpaceDN w:val="0"/>
        <w:spacing w:before="120" w:after="50" w:line="460" w:lineRule="exact"/>
        <w:ind w:firstLine="480"/>
        <w:rPr>
          <w:rFonts w:hint="default" w:ascii="仿宋_GB2312" w:hAnsi="仿宋" w:eastAsia="仿宋_GB2312"/>
          <w:sz w:val="24"/>
          <w:lang w:val="zh-CN"/>
        </w:rPr>
      </w:pPr>
      <w:r>
        <w:rPr>
          <w:rFonts w:ascii="仿宋_GB2312" w:hAnsi="仿宋" w:eastAsia="仿宋_GB2312"/>
          <w:sz w:val="24"/>
          <w:lang w:val="zh-CN"/>
        </w:rPr>
        <w:t>3、若成交，我方将按照谈判文件和响应文件的规定履行合同。</w:t>
      </w:r>
    </w:p>
    <w:p>
      <w:pPr>
        <w:autoSpaceDE w:val="0"/>
        <w:autoSpaceDN w:val="0"/>
        <w:spacing w:before="120" w:after="50" w:line="460" w:lineRule="exact"/>
        <w:ind w:firstLine="480"/>
        <w:rPr>
          <w:rFonts w:hint="default" w:ascii="仿宋_GB2312" w:hAnsi="仿宋" w:eastAsia="仿宋_GB2312"/>
          <w:sz w:val="24"/>
          <w:lang w:val="zh-CN"/>
        </w:rPr>
      </w:pPr>
      <w:r>
        <w:rPr>
          <w:rFonts w:ascii="仿宋_GB2312" w:hAnsi="仿宋" w:eastAsia="仿宋_GB2312"/>
          <w:sz w:val="24"/>
          <w:lang w:val="zh-CN"/>
        </w:rPr>
        <w:t>4、我方不是采购人的附属机构；在获知本项目采购信息后，与采购人聘请的为此项目提供咨询服务的公司以及其附属机构没有任何关系。</w:t>
      </w:r>
    </w:p>
    <w:p>
      <w:pPr>
        <w:autoSpaceDE w:val="0"/>
        <w:autoSpaceDN w:val="0"/>
        <w:spacing w:before="120" w:after="50" w:line="460" w:lineRule="exact"/>
        <w:ind w:firstLine="480"/>
        <w:rPr>
          <w:rFonts w:hint="default" w:ascii="仿宋_GB2312" w:hAnsi="仿宋" w:eastAsia="仿宋_GB2312"/>
          <w:sz w:val="24"/>
          <w:lang w:val="zh-CN"/>
        </w:rPr>
      </w:pPr>
      <w:r>
        <w:rPr>
          <w:rFonts w:ascii="仿宋_GB2312" w:hAnsi="仿宋" w:eastAsia="仿宋_GB2312"/>
          <w:sz w:val="24"/>
          <w:lang w:val="zh-CN"/>
        </w:rPr>
        <w:t>5、响应文件自递交响应文件截止之日起投标有效期为日历日。</w:t>
      </w:r>
    </w:p>
    <w:p>
      <w:pPr>
        <w:autoSpaceDE w:val="0"/>
        <w:autoSpaceDN w:val="0"/>
        <w:spacing w:before="120" w:after="50" w:line="460" w:lineRule="exact"/>
        <w:ind w:firstLine="480"/>
        <w:rPr>
          <w:rFonts w:hint="default" w:ascii="仿宋_GB2312" w:hAnsi="仿宋" w:eastAsia="仿宋_GB2312"/>
          <w:sz w:val="24"/>
          <w:lang w:val="zh-CN"/>
        </w:rPr>
      </w:pPr>
      <w:r>
        <w:rPr>
          <w:rFonts w:ascii="仿宋_GB2312" w:hAnsi="仿宋" w:eastAsia="仿宋_GB2312"/>
          <w:sz w:val="24"/>
          <w:lang w:val="zh-CN"/>
        </w:rPr>
        <w:t>以上事项如有虚假或者隐瞒，我方愿意承担一切后果。</w:t>
      </w:r>
    </w:p>
    <w:p>
      <w:pPr>
        <w:tabs>
          <w:tab w:val="left" w:pos="939"/>
        </w:tabs>
        <w:autoSpaceDE w:val="0"/>
        <w:autoSpaceDN w:val="0"/>
        <w:spacing w:line="460" w:lineRule="exact"/>
        <w:ind w:left="773" w:hanging="458"/>
        <w:rPr>
          <w:rFonts w:hint="default" w:ascii="仿宋_GB2312" w:hAnsi="仿宋" w:eastAsia="仿宋_GB2312"/>
          <w:sz w:val="24"/>
          <w:lang w:val="zh-CN"/>
        </w:rPr>
      </w:pPr>
    </w:p>
    <w:p>
      <w:pPr>
        <w:tabs>
          <w:tab w:val="left" w:pos="939"/>
        </w:tabs>
        <w:autoSpaceDE w:val="0"/>
        <w:autoSpaceDN w:val="0"/>
        <w:spacing w:line="460" w:lineRule="exact"/>
        <w:ind w:left="773" w:hanging="458"/>
        <w:rPr>
          <w:rFonts w:hint="default" w:ascii="仿宋_GB2312" w:hAnsi="仿宋" w:eastAsia="仿宋_GB2312"/>
          <w:sz w:val="24"/>
          <w:lang w:val="zh-CN"/>
        </w:rPr>
      </w:pPr>
    </w:p>
    <w:p>
      <w:pPr>
        <w:tabs>
          <w:tab w:val="left" w:pos="939"/>
        </w:tabs>
        <w:autoSpaceDE w:val="0"/>
        <w:autoSpaceDN w:val="0"/>
        <w:spacing w:line="460" w:lineRule="exact"/>
        <w:ind w:left="773" w:hanging="458"/>
        <w:rPr>
          <w:rFonts w:hint="default" w:ascii="仿宋_GB2312" w:hAnsi="仿宋" w:eastAsia="仿宋_GB2312"/>
          <w:sz w:val="24"/>
          <w:lang w:val="zh-CN"/>
        </w:rPr>
      </w:pPr>
    </w:p>
    <w:p>
      <w:pPr>
        <w:autoSpaceDE w:val="0"/>
        <w:autoSpaceDN w:val="0"/>
        <w:spacing w:before="120" w:line="460" w:lineRule="exact"/>
        <w:ind w:firstLine="3676" w:firstLineChars="1532"/>
        <w:rPr>
          <w:rFonts w:hint="default" w:ascii="仿宋_GB2312" w:hAnsi="仿宋" w:eastAsia="仿宋_GB2312"/>
          <w:sz w:val="24"/>
          <w:lang w:val="zh-CN"/>
        </w:rPr>
      </w:pPr>
      <w:r>
        <w:rPr>
          <w:rFonts w:ascii="仿宋_GB2312" w:hAnsi="仿宋" w:eastAsia="仿宋_GB2312"/>
          <w:sz w:val="24"/>
          <w:lang w:val="zh-CN"/>
        </w:rPr>
        <w:t>供应商全称（公章）：</w:t>
      </w:r>
    </w:p>
    <w:p>
      <w:pPr>
        <w:autoSpaceDE w:val="0"/>
        <w:autoSpaceDN w:val="0"/>
        <w:spacing w:before="120" w:after="50" w:line="460" w:lineRule="exact"/>
        <w:ind w:right="600" w:firstLine="3720" w:firstLineChars="1550"/>
        <w:rPr>
          <w:rFonts w:hint="default" w:ascii="仿宋_GB2312" w:hAnsi="仿宋" w:eastAsia="仿宋_GB2312"/>
          <w:sz w:val="24"/>
          <w:lang w:val="zh-CN"/>
        </w:rPr>
      </w:pPr>
      <w:r>
        <w:rPr>
          <w:rFonts w:ascii="仿宋_GB2312" w:hAnsi="仿宋" w:eastAsia="仿宋_GB2312"/>
          <w:sz w:val="24"/>
          <w:lang w:val="zh-CN"/>
        </w:rPr>
        <w:t>法定代表人（签字或盖章）：</w:t>
      </w:r>
    </w:p>
    <w:p>
      <w:pPr>
        <w:autoSpaceDE w:val="0"/>
        <w:autoSpaceDN w:val="0"/>
        <w:spacing w:before="120" w:after="50" w:line="460" w:lineRule="exact"/>
        <w:ind w:right="600" w:firstLine="3720" w:firstLineChars="1550"/>
        <w:rPr>
          <w:rFonts w:hint="default" w:ascii="仿宋_GB2312" w:hAnsi="仿宋" w:eastAsia="仿宋_GB2312"/>
          <w:sz w:val="24"/>
          <w:u w:val="single"/>
          <w:lang w:val="zh-CN"/>
        </w:rPr>
      </w:pPr>
      <w:r>
        <w:rPr>
          <w:rFonts w:ascii="仿宋_GB2312" w:hAnsi="仿宋" w:eastAsia="仿宋_GB2312"/>
          <w:sz w:val="24"/>
          <w:lang w:val="zh-CN"/>
        </w:rPr>
        <w:t>日期：</w:t>
      </w:r>
      <w:r>
        <w:rPr>
          <w:rFonts w:hint="eastAsia" w:ascii="仿宋_GB2312" w:hAnsi="仿宋" w:eastAsia="仿宋_GB2312"/>
          <w:sz w:val="24"/>
          <w:lang w:val="en-US" w:eastAsia="zh-CN"/>
        </w:rPr>
        <w:t xml:space="preserve">  </w:t>
      </w:r>
      <w:r>
        <w:rPr>
          <w:rFonts w:ascii="仿宋_GB2312" w:hAnsi="仿宋" w:eastAsia="仿宋_GB2312"/>
          <w:sz w:val="24"/>
          <w:lang w:val="zh-CN"/>
        </w:rPr>
        <w:t>年</w:t>
      </w:r>
      <w:r>
        <w:rPr>
          <w:rFonts w:hint="eastAsia" w:ascii="仿宋_GB2312" w:hAnsi="仿宋" w:eastAsia="仿宋_GB2312"/>
          <w:sz w:val="24"/>
          <w:lang w:val="en-US" w:eastAsia="zh-CN"/>
        </w:rPr>
        <w:t xml:space="preserve">  </w:t>
      </w:r>
      <w:r>
        <w:rPr>
          <w:rFonts w:ascii="仿宋_GB2312" w:hAnsi="仿宋" w:eastAsia="仿宋_GB2312"/>
          <w:sz w:val="24"/>
          <w:lang w:val="zh-CN"/>
        </w:rPr>
        <w:t>月</w:t>
      </w:r>
      <w:r>
        <w:rPr>
          <w:rFonts w:hint="eastAsia" w:ascii="仿宋_GB2312" w:hAnsi="仿宋" w:eastAsia="仿宋_GB2312"/>
          <w:sz w:val="24"/>
          <w:lang w:val="en-US" w:eastAsia="zh-CN"/>
        </w:rPr>
        <w:t xml:space="preserve">  </w:t>
      </w:r>
      <w:r>
        <w:rPr>
          <w:rFonts w:ascii="仿宋_GB2312" w:hAnsi="仿宋" w:eastAsia="仿宋_GB2312"/>
          <w:sz w:val="24"/>
          <w:lang w:val="zh-CN"/>
        </w:rPr>
        <w:t>日</w:t>
      </w:r>
    </w:p>
    <w:p>
      <w:pPr>
        <w:autoSpaceDE w:val="0"/>
        <w:autoSpaceDN w:val="0"/>
        <w:spacing w:line="640" w:lineRule="exact"/>
        <w:rPr>
          <w:rFonts w:hint="default" w:ascii="仿宋_GB2312" w:hAnsi="仿宋" w:eastAsia="仿宋_GB2312"/>
          <w:sz w:val="24"/>
          <w:lang w:val="zh-CN"/>
        </w:rPr>
      </w:pPr>
      <w:r>
        <w:rPr>
          <w:rFonts w:hint="default" w:ascii="仿宋" w:hAnsi="仿宋" w:eastAsia="仿宋"/>
          <w:sz w:val="24"/>
          <w:u w:val="single"/>
          <w:lang w:val="zh-CN"/>
        </w:rPr>
        <w:br w:type="page"/>
      </w:r>
      <w:r>
        <w:rPr>
          <w:rFonts w:ascii="仿宋_GB2312" w:hAnsi="仿宋" w:eastAsia="仿宋_GB2312"/>
          <w:sz w:val="24"/>
          <w:lang w:val="zh-CN"/>
        </w:rPr>
        <w:t>附件</w:t>
      </w:r>
      <w:r>
        <w:rPr>
          <w:rFonts w:hint="eastAsia" w:ascii="仿宋_GB2312" w:hAnsi="仿宋" w:eastAsia="仿宋_GB2312"/>
          <w:sz w:val="24"/>
          <w:lang w:val="en-US" w:eastAsia="zh-CN"/>
        </w:rPr>
        <w:t>4</w:t>
      </w:r>
      <w:r>
        <w:rPr>
          <w:rFonts w:ascii="仿宋_GB2312" w:hAnsi="仿宋" w:eastAsia="仿宋_GB2312"/>
          <w:sz w:val="24"/>
          <w:lang w:val="zh-CN"/>
        </w:rPr>
        <w:t>：</w:t>
      </w:r>
    </w:p>
    <w:p>
      <w:pPr>
        <w:keepNext/>
        <w:keepLines/>
        <w:autoSpaceDE w:val="0"/>
        <w:autoSpaceDN w:val="0"/>
        <w:spacing w:before="120" w:after="120" w:line="300" w:lineRule="auto"/>
        <w:jc w:val="center"/>
        <w:rPr>
          <w:rFonts w:hint="default" w:ascii="宋体" w:hAnsi="Arial"/>
          <w:b/>
          <w:sz w:val="28"/>
          <w:lang w:val="zh-CN"/>
        </w:rPr>
      </w:pPr>
    </w:p>
    <w:p>
      <w:pPr>
        <w:keepNext/>
        <w:keepLines/>
        <w:autoSpaceDE w:val="0"/>
        <w:autoSpaceDN w:val="0"/>
        <w:spacing w:before="120" w:after="120" w:line="300" w:lineRule="auto"/>
        <w:jc w:val="center"/>
        <w:rPr>
          <w:rFonts w:hint="default" w:ascii="黑体" w:hAnsi="Arial" w:eastAsia="黑体"/>
          <w:sz w:val="30"/>
          <w:szCs w:val="30"/>
          <w:lang w:val="zh-CN"/>
        </w:rPr>
      </w:pPr>
      <w:r>
        <w:rPr>
          <w:rFonts w:ascii="黑体" w:hAnsi="Arial" w:eastAsia="黑体"/>
          <w:sz w:val="30"/>
          <w:szCs w:val="30"/>
          <w:lang w:val="zh-CN"/>
        </w:rPr>
        <w:t>法定代表人资格证明</w:t>
      </w:r>
    </w:p>
    <w:p>
      <w:pPr>
        <w:autoSpaceDE w:val="0"/>
        <w:autoSpaceDN w:val="0"/>
        <w:spacing w:before="120" w:after="50" w:line="460" w:lineRule="exact"/>
        <w:ind w:right="600" w:firstLine="3720" w:firstLineChars="1550"/>
        <w:rPr>
          <w:rFonts w:hint="default" w:ascii="仿宋_GB2312" w:hAnsi="仿宋" w:eastAsia="仿宋_GB2312"/>
          <w:sz w:val="24"/>
          <w:u w:val="single"/>
          <w:lang w:val="zh-CN"/>
        </w:rPr>
      </w:pPr>
    </w:p>
    <w:p>
      <w:pPr>
        <w:autoSpaceDE w:val="0"/>
        <w:autoSpaceDN w:val="0"/>
        <w:spacing w:before="120" w:after="50" w:line="460" w:lineRule="exact"/>
        <w:ind w:right="600" w:firstLine="3720" w:firstLineChars="1550"/>
        <w:rPr>
          <w:rFonts w:hint="default" w:ascii="仿宋_GB2312" w:hAnsi="仿宋" w:eastAsia="仿宋_GB2312"/>
          <w:sz w:val="24"/>
          <w:u w:val="single"/>
          <w:lang w:val="zh-CN"/>
        </w:rPr>
      </w:pPr>
    </w:p>
    <w:p>
      <w:pPr>
        <w:autoSpaceDE w:val="0"/>
        <w:autoSpaceDN w:val="0"/>
        <w:spacing w:line="360" w:lineRule="auto"/>
        <w:jc w:val="center"/>
        <w:rPr>
          <w:rFonts w:hint="default" w:ascii="仿宋_GB2312" w:hAnsi="仿宋" w:eastAsia="仿宋_GB2312"/>
          <w:sz w:val="24"/>
          <w:lang w:val="zh-CN"/>
        </w:rPr>
      </w:pPr>
      <w:r>
        <w:rPr>
          <w:rFonts w:ascii="仿宋_GB2312" w:hAnsi="仿宋" w:eastAsia="仿宋_GB2312"/>
          <w:sz w:val="24"/>
          <w:lang w:val="zh-CN"/>
        </w:rPr>
        <w:t>(附法定代表人资格证明或身份证复印件)</w:t>
      </w:r>
    </w:p>
    <w:p>
      <w:pPr>
        <w:autoSpaceDE w:val="0"/>
        <w:autoSpaceDN w:val="0"/>
        <w:spacing w:line="360" w:lineRule="auto"/>
        <w:jc w:val="center"/>
        <w:rPr>
          <w:rFonts w:hint="default" w:ascii="仿宋_GB2312" w:hAnsi="仿宋" w:eastAsia="仿宋_GB2312"/>
          <w:sz w:val="24"/>
          <w:lang w:val="zh-CN"/>
        </w:rPr>
      </w:pPr>
    </w:p>
    <w:p>
      <w:pPr>
        <w:autoSpaceDE w:val="0"/>
        <w:autoSpaceDN w:val="0"/>
        <w:spacing w:line="360" w:lineRule="auto"/>
        <w:jc w:val="center"/>
        <w:rPr>
          <w:rFonts w:hint="default" w:ascii="仿宋_GB2312" w:hAnsi="仿宋" w:eastAsia="仿宋_GB2312"/>
          <w:sz w:val="24"/>
          <w:lang w:val="zh-CN"/>
        </w:rPr>
      </w:pPr>
    </w:p>
    <w:p>
      <w:pPr>
        <w:autoSpaceDE w:val="0"/>
        <w:autoSpaceDN w:val="0"/>
        <w:spacing w:line="360" w:lineRule="auto"/>
        <w:jc w:val="center"/>
        <w:rPr>
          <w:rFonts w:hint="default" w:ascii="仿宋_GB2312" w:hAnsi="仿宋" w:eastAsia="仿宋_GB2312"/>
          <w:sz w:val="24"/>
          <w:lang w:val="zh-CN"/>
        </w:rPr>
      </w:pPr>
    </w:p>
    <w:p>
      <w:pPr>
        <w:autoSpaceDE w:val="0"/>
        <w:autoSpaceDN w:val="0"/>
        <w:spacing w:line="360" w:lineRule="auto"/>
        <w:jc w:val="center"/>
        <w:rPr>
          <w:rFonts w:hint="default" w:ascii="仿宋_GB2312" w:hAnsi="仿宋" w:eastAsia="仿宋_GB2312"/>
          <w:sz w:val="24"/>
          <w:lang w:val="zh-CN"/>
        </w:rPr>
      </w:pPr>
    </w:p>
    <w:p>
      <w:pPr>
        <w:autoSpaceDE w:val="0"/>
        <w:autoSpaceDN w:val="0"/>
        <w:spacing w:line="360" w:lineRule="auto"/>
        <w:jc w:val="center"/>
        <w:rPr>
          <w:rFonts w:hint="default" w:ascii="仿宋_GB2312" w:hAnsi="仿宋" w:eastAsia="仿宋_GB2312"/>
          <w:sz w:val="24"/>
          <w:lang w:val="zh-CN"/>
        </w:rPr>
      </w:pPr>
    </w:p>
    <w:p>
      <w:pPr>
        <w:autoSpaceDE w:val="0"/>
        <w:autoSpaceDN w:val="0"/>
        <w:spacing w:line="360" w:lineRule="auto"/>
        <w:jc w:val="center"/>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ind w:firstLine="4320" w:firstLineChars="1800"/>
        <w:rPr>
          <w:rFonts w:hint="default" w:ascii="仿宋_GB2312" w:hAnsi="仿宋" w:eastAsia="仿宋_GB2312"/>
          <w:sz w:val="24"/>
          <w:lang w:val="zh-CN"/>
        </w:rPr>
      </w:pPr>
      <w:r>
        <w:rPr>
          <w:rFonts w:ascii="仿宋_GB2312" w:hAnsi="仿宋" w:eastAsia="仿宋_GB2312"/>
          <w:sz w:val="24"/>
          <w:lang w:val="zh-CN"/>
        </w:rPr>
        <w:t>供应商（公章）：</w:t>
      </w:r>
    </w:p>
    <w:p>
      <w:pPr>
        <w:autoSpaceDE w:val="0"/>
        <w:autoSpaceDN w:val="0"/>
        <w:spacing w:line="360" w:lineRule="auto"/>
        <w:ind w:firstLine="4320" w:firstLineChars="1800"/>
        <w:rPr>
          <w:rFonts w:hint="default" w:ascii="仿宋_GB2312" w:hAnsi="仿宋" w:eastAsia="仿宋_GB2312"/>
          <w:sz w:val="24"/>
          <w:lang w:val="zh-CN"/>
        </w:rPr>
      </w:pPr>
      <w:r>
        <w:rPr>
          <w:rFonts w:ascii="仿宋_GB2312" w:hAnsi="仿宋" w:eastAsia="仿宋_GB2312"/>
          <w:sz w:val="24"/>
          <w:lang w:val="zh-CN"/>
        </w:rPr>
        <w:t>法定代表人（签字或盖章）：</w:t>
      </w:r>
    </w:p>
    <w:p>
      <w:pPr>
        <w:autoSpaceDE w:val="0"/>
        <w:autoSpaceDN w:val="0"/>
        <w:ind w:firstLine="4320" w:firstLineChars="1800"/>
        <w:rPr>
          <w:rFonts w:hint="default" w:ascii="仿宋_GB2312" w:hAnsi="仿宋" w:eastAsia="仿宋_GB2312"/>
          <w:b/>
          <w:sz w:val="24"/>
          <w:lang w:val="zh-CN"/>
        </w:rPr>
      </w:pPr>
      <w:r>
        <w:rPr>
          <w:rFonts w:ascii="仿宋_GB2312" w:hAnsi="仿宋" w:eastAsia="仿宋_GB2312"/>
          <w:sz w:val="24"/>
          <w:lang w:val="zh-CN"/>
        </w:rPr>
        <w:t>日期：</w:t>
      </w:r>
      <w:r>
        <w:rPr>
          <w:rFonts w:hint="eastAsia" w:ascii="仿宋_GB2312" w:hAnsi="仿宋" w:eastAsia="仿宋_GB2312"/>
          <w:sz w:val="24"/>
          <w:lang w:val="en-US" w:eastAsia="zh-CN"/>
        </w:rPr>
        <w:t xml:space="preserve">  </w:t>
      </w:r>
      <w:r>
        <w:rPr>
          <w:rFonts w:ascii="仿宋_GB2312" w:hAnsi="仿宋" w:eastAsia="仿宋_GB2312"/>
          <w:sz w:val="24"/>
          <w:lang w:val="zh-CN"/>
        </w:rPr>
        <w:t>年</w:t>
      </w:r>
      <w:r>
        <w:rPr>
          <w:rFonts w:hint="eastAsia" w:ascii="仿宋_GB2312" w:hAnsi="仿宋" w:eastAsia="仿宋_GB2312"/>
          <w:sz w:val="24"/>
          <w:lang w:val="en-US" w:eastAsia="zh-CN"/>
        </w:rPr>
        <w:t xml:space="preserve">  </w:t>
      </w:r>
      <w:r>
        <w:rPr>
          <w:rFonts w:ascii="仿宋_GB2312" w:hAnsi="仿宋" w:eastAsia="仿宋_GB2312"/>
          <w:sz w:val="24"/>
          <w:lang w:val="zh-CN"/>
        </w:rPr>
        <w:t>月</w:t>
      </w:r>
      <w:r>
        <w:rPr>
          <w:rFonts w:hint="eastAsia" w:ascii="仿宋_GB2312" w:hAnsi="仿宋" w:eastAsia="仿宋_GB2312"/>
          <w:sz w:val="24"/>
          <w:lang w:val="en-US" w:eastAsia="zh-CN"/>
        </w:rPr>
        <w:t xml:space="preserve">  </w:t>
      </w:r>
      <w:r>
        <w:rPr>
          <w:rFonts w:ascii="仿宋_GB2312" w:hAnsi="仿宋" w:eastAsia="仿宋_GB2312"/>
          <w:sz w:val="24"/>
          <w:lang w:val="zh-CN"/>
        </w:rPr>
        <w:t>日</w:t>
      </w: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rPr>
          <w:rFonts w:hint="default" w:ascii="黑体" w:hAnsi="黑体" w:eastAsia="黑体"/>
          <w:sz w:val="30"/>
          <w:szCs w:val="30"/>
          <w:lang w:val="zh-CN"/>
        </w:rPr>
      </w:pPr>
    </w:p>
    <w:p>
      <w:pPr>
        <w:jc w:val="center"/>
        <w:rPr>
          <w:rFonts w:hint="default" w:ascii="黑体" w:hAnsi="Arial" w:eastAsia="黑体"/>
          <w:sz w:val="30"/>
          <w:szCs w:val="30"/>
          <w:lang w:val="zh-CN"/>
        </w:rPr>
      </w:pPr>
    </w:p>
    <w:p>
      <w:pPr>
        <w:jc w:val="center"/>
        <w:rPr>
          <w:rFonts w:hint="default" w:ascii="黑体" w:hAnsi="Arial" w:eastAsia="黑体"/>
          <w:sz w:val="30"/>
          <w:szCs w:val="30"/>
          <w:lang w:val="zh-CN"/>
        </w:rPr>
      </w:pPr>
      <w:r>
        <w:rPr>
          <w:rFonts w:ascii="黑体" w:hAnsi="Arial" w:eastAsia="黑体"/>
          <w:sz w:val="30"/>
          <w:szCs w:val="30"/>
          <w:lang w:val="zh-CN"/>
        </w:rPr>
        <w:t>法定代表人授权委托书</w:t>
      </w:r>
    </w:p>
    <w:p>
      <w:pPr>
        <w:jc w:val="center"/>
        <w:rPr>
          <w:rFonts w:hint="default" w:ascii="黑体" w:hAnsi="Arial" w:eastAsia="黑体"/>
          <w:sz w:val="30"/>
          <w:szCs w:val="30"/>
          <w:lang w:val="zh-CN"/>
        </w:rPr>
      </w:pPr>
    </w:p>
    <w:p>
      <w:pPr>
        <w:autoSpaceDE w:val="0"/>
        <w:autoSpaceDN w:val="0"/>
        <w:spacing w:line="480" w:lineRule="auto"/>
        <w:rPr>
          <w:rFonts w:hint="default" w:ascii="仿宋_GB2312" w:hAnsi="仿宋" w:eastAsia="仿宋_GB2312"/>
          <w:sz w:val="24"/>
          <w:u w:val="single"/>
          <w:lang w:val="zh-CN"/>
        </w:rPr>
      </w:pPr>
    </w:p>
    <w:p>
      <w:pPr>
        <w:autoSpaceDE w:val="0"/>
        <w:autoSpaceDN w:val="0"/>
        <w:spacing w:line="480" w:lineRule="auto"/>
        <w:rPr>
          <w:rFonts w:hint="default" w:ascii="仿宋_GB2312" w:hAnsi="仿宋" w:eastAsia="仿宋_GB2312"/>
          <w:sz w:val="24"/>
          <w:u w:val="single"/>
          <w:lang w:val="zh-CN"/>
        </w:rPr>
      </w:pPr>
      <w:r>
        <w:rPr>
          <w:rFonts w:ascii="仿宋_GB2312" w:hAnsi="仿宋" w:eastAsia="仿宋_GB2312"/>
          <w:sz w:val="24"/>
          <w:u w:val="single"/>
          <w:lang w:val="zh-CN"/>
        </w:rPr>
        <w:t>（采购人）</w:t>
      </w:r>
      <w:r>
        <w:rPr>
          <w:rFonts w:ascii="仿宋_GB2312" w:hAnsi="仿宋" w:eastAsia="仿宋_GB2312"/>
          <w:sz w:val="24"/>
          <w:lang w:val="zh-CN"/>
        </w:rPr>
        <w:t>：</w:t>
      </w:r>
    </w:p>
    <w:p>
      <w:pPr>
        <w:autoSpaceDE w:val="0"/>
        <w:autoSpaceDN w:val="0"/>
        <w:spacing w:line="480" w:lineRule="auto"/>
        <w:ind w:firstLine="480"/>
        <w:rPr>
          <w:rFonts w:hint="default" w:ascii="仿宋_GB2312" w:hAnsi="仿宋" w:eastAsia="仿宋_GB2312"/>
          <w:sz w:val="24"/>
          <w:lang w:val="zh-CN"/>
        </w:rPr>
      </w:pPr>
      <w:r>
        <w:rPr>
          <w:rFonts w:ascii="仿宋_GB2312" w:hAnsi="仿宋" w:eastAsia="仿宋_GB2312"/>
          <w:sz w:val="24"/>
          <w:lang w:val="zh-CN"/>
        </w:rPr>
        <w:t>我</w:t>
      </w:r>
      <w:r>
        <w:rPr>
          <w:rFonts w:ascii="仿宋_GB2312" w:hAnsi="仿宋" w:eastAsia="仿宋_GB2312"/>
          <w:sz w:val="24"/>
          <w:u w:val="single"/>
          <w:lang w:val="zh-CN"/>
        </w:rPr>
        <w:t>（姓名）</w:t>
      </w:r>
      <w:r>
        <w:rPr>
          <w:rFonts w:ascii="仿宋_GB2312" w:hAnsi="仿宋" w:eastAsia="仿宋_GB2312"/>
          <w:sz w:val="24"/>
          <w:lang w:val="zh-CN"/>
        </w:rPr>
        <w:t>系</w:t>
      </w:r>
      <w:r>
        <w:rPr>
          <w:rFonts w:ascii="仿宋_GB2312" w:hAnsi="仿宋" w:eastAsia="仿宋_GB2312"/>
          <w:sz w:val="24"/>
          <w:u w:val="single"/>
          <w:lang w:val="zh-CN"/>
        </w:rPr>
        <w:t>（供应商名称）</w:t>
      </w:r>
      <w:r>
        <w:rPr>
          <w:rFonts w:ascii="仿宋_GB2312" w:hAnsi="仿宋" w:eastAsia="仿宋_GB2312"/>
          <w:sz w:val="24"/>
          <w:lang w:val="zh-CN"/>
        </w:rPr>
        <w:t>法定代表人，现授权委托我公司的</w:t>
      </w:r>
      <w:r>
        <w:rPr>
          <w:rFonts w:ascii="仿宋_GB2312" w:hAnsi="仿宋" w:eastAsia="仿宋_GB2312"/>
          <w:sz w:val="24"/>
          <w:u w:val="single"/>
          <w:lang w:val="zh-CN"/>
        </w:rPr>
        <w:t>（姓名、职务或职称）</w:t>
      </w:r>
      <w:r>
        <w:rPr>
          <w:rFonts w:ascii="仿宋_GB2312" w:hAnsi="仿宋" w:eastAsia="仿宋_GB2312"/>
          <w:sz w:val="24"/>
          <w:lang w:val="zh-CN"/>
        </w:rPr>
        <w:t>为我公司本次项目的授权代表，代表我方办理本次报价、谈判、签约等相关事宜，签署全部有关的文件、协议、合同并具有法律效力。</w:t>
      </w:r>
    </w:p>
    <w:p>
      <w:pPr>
        <w:autoSpaceDE w:val="0"/>
        <w:autoSpaceDN w:val="0"/>
        <w:spacing w:line="480" w:lineRule="auto"/>
        <w:ind w:firstLine="480"/>
        <w:rPr>
          <w:rFonts w:hint="default" w:ascii="仿宋_GB2312" w:hAnsi="仿宋" w:eastAsia="仿宋_GB2312"/>
          <w:sz w:val="24"/>
          <w:lang w:val="zh-CN"/>
        </w:rPr>
      </w:pPr>
      <w:r>
        <w:rPr>
          <w:rFonts w:ascii="仿宋_GB2312" w:hAnsi="仿宋" w:eastAsia="仿宋_GB2312"/>
          <w:sz w:val="24"/>
          <w:lang w:val="zh-CN"/>
        </w:rPr>
        <w:t>委托期限：。被授权人签署的所有文件（在授权书有效期内签署的）不因授权撤销而失效。</w:t>
      </w:r>
    </w:p>
    <w:p>
      <w:pPr>
        <w:autoSpaceDE w:val="0"/>
        <w:autoSpaceDN w:val="0"/>
        <w:spacing w:line="480" w:lineRule="auto"/>
        <w:ind w:firstLine="480"/>
        <w:rPr>
          <w:rFonts w:hint="default" w:ascii="仿宋_GB2312" w:hAnsi="仿宋" w:eastAsia="仿宋_GB2312"/>
          <w:sz w:val="24"/>
          <w:lang w:val="zh-CN"/>
        </w:rPr>
      </w:pPr>
      <w:r>
        <w:rPr>
          <w:rFonts w:ascii="仿宋_GB2312" w:hAnsi="仿宋" w:eastAsia="仿宋_GB2312"/>
          <w:sz w:val="24"/>
          <w:lang w:val="zh-CN"/>
        </w:rPr>
        <w:t>授权代表无权转让委托权。特此授权。</w:t>
      </w:r>
    </w:p>
    <w:p>
      <w:pPr>
        <w:autoSpaceDE w:val="0"/>
        <w:autoSpaceDN w:val="0"/>
        <w:spacing w:line="480" w:lineRule="auto"/>
        <w:ind w:firstLine="480"/>
        <w:rPr>
          <w:rFonts w:hint="default" w:ascii="仿宋_GB2312" w:hAnsi="仿宋" w:eastAsia="仿宋_GB2312"/>
          <w:sz w:val="24"/>
          <w:lang w:val="zh-CN"/>
        </w:rPr>
      </w:pPr>
      <w:r>
        <w:rPr>
          <w:rFonts w:ascii="仿宋_GB2312" w:hAnsi="仿宋" w:eastAsia="仿宋_GB2312"/>
          <w:sz w:val="24"/>
          <w:lang w:val="zh-CN"/>
        </w:rPr>
        <w:t>本授权委托书自年月日签字或盖章生效,特此声明。</w:t>
      </w: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jc w:val="center"/>
        <w:rPr>
          <w:rFonts w:hint="default" w:ascii="仿宋_GB2312" w:hAnsi="仿宋" w:eastAsia="仿宋_GB2312"/>
          <w:sz w:val="24"/>
          <w:lang w:val="zh-CN"/>
        </w:rPr>
      </w:pPr>
      <w:r>
        <w:rPr>
          <w:rFonts w:ascii="仿宋_GB2312" w:hAnsi="仿宋" w:eastAsia="仿宋_GB2312"/>
          <w:sz w:val="24"/>
          <w:lang w:val="zh-CN"/>
        </w:rPr>
        <w:t>(附法人代表身份证以及授权代表身份证复印件)</w:t>
      </w:r>
    </w:p>
    <w:p>
      <w:pPr>
        <w:autoSpaceDE w:val="0"/>
        <w:autoSpaceDN w:val="0"/>
        <w:spacing w:line="360" w:lineRule="auto"/>
        <w:jc w:val="center"/>
        <w:rPr>
          <w:rFonts w:hint="default" w:ascii="仿宋_GB2312" w:hAnsi="仿宋" w:eastAsia="仿宋_GB2312"/>
          <w:sz w:val="24"/>
          <w:lang w:val="zh-CN"/>
        </w:rPr>
      </w:pPr>
    </w:p>
    <w:p>
      <w:pPr>
        <w:autoSpaceDE w:val="0"/>
        <w:autoSpaceDN w:val="0"/>
        <w:spacing w:line="360" w:lineRule="auto"/>
        <w:jc w:val="center"/>
        <w:rPr>
          <w:rFonts w:hint="default" w:ascii="仿宋_GB2312" w:hAnsi="仿宋" w:eastAsia="仿宋_GB2312"/>
          <w:sz w:val="24"/>
          <w:lang w:val="zh-CN"/>
        </w:rPr>
      </w:pPr>
    </w:p>
    <w:p>
      <w:pPr>
        <w:autoSpaceDE w:val="0"/>
        <w:autoSpaceDN w:val="0"/>
        <w:spacing w:line="360" w:lineRule="auto"/>
        <w:jc w:val="center"/>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授权代表姓名（签字或盖章）：性别：年龄：</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部门：职务：</w:t>
      </w: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ind w:firstLine="4320" w:firstLineChars="1800"/>
        <w:rPr>
          <w:rFonts w:hint="default" w:ascii="仿宋_GB2312" w:hAnsi="仿宋" w:eastAsia="仿宋_GB2312"/>
          <w:sz w:val="24"/>
          <w:lang w:val="zh-CN"/>
        </w:rPr>
      </w:pPr>
      <w:r>
        <w:rPr>
          <w:rFonts w:ascii="仿宋_GB2312" w:hAnsi="仿宋" w:eastAsia="仿宋_GB2312"/>
          <w:sz w:val="24"/>
          <w:lang w:val="zh-CN"/>
        </w:rPr>
        <w:t>供应商（公章）：</w:t>
      </w:r>
    </w:p>
    <w:p>
      <w:pPr>
        <w:autoSpaceDE w:val="0"/>
        <w:autoSpaceDN w:val="0"/>
        <w:spacing w:line="360" w:lineRule="auto"/>
        <w:ind w:firstLine="4320" w:firstLineChars="1800"/>
        <w:rPr>
          <w:rFonts w:hint="default" w:ascii="仿宋_GB2312" w:hAnsi="仿宋" w:eastAsia="仿宋_GB2312"/>
          <w:sz w:val="24"/>
          <w:lang w:val="zh-CN"/>
        </w:rPr>
      </w:pPr>
      <w:r>
        <w:rPr>
          <w:rFonts w:ascii="仿宋_GB2312" w:hAnsi="仿宋" w:eastAsia="仿宋_GB2312"/>
          <w:sz w:val="24"/>
          <w:lang w:val="zh-CN"/>
        </w:rPr>
        <w:t>法定代表人（签字或盖章）：</w:t>
      </w:r>
    </w:p>
    <w:p>
      <w:pPr>
        <w:autoSpaceDE w:val="0"/>
        <w:autoSpaceDN w:val="0"/>
        <w:ind w:firstLine="4320" w:firstLineChars="1800"/>
        <w:rPr>
          <w:rFonts w:hint="default" w:ascii="仿宋_GB2312" w:hAnsi="仿宋" w:eastAsia="仿宋_GB2312"/>
          <w:b/>
          <w:sz w:val="24"/>
          <w:lang w:val="zh-CN"/>
        </w:rPr>
      </w:pPr>
      <w:r>
        <w:rPr>
          <w:rFonts w:ascii="仿宋_GB2312" w:hAnsi="仿宋" w:eastAsia="仿宋_GB2312"/>
          <w:sz w:val="24"/>
          <w:lang w:val="zh-CN"/>
        </w:rPr>
        <w:t>日期：</w:t>
      </w:r>
      <w:r>
        <w:rPr>
          <w:rFonts w:hint="eastAsia" w:ascii="仿宋_GB2312" w:hAnsi="仿宋" w:eastAsia="仿宋_GB2312"/>
          <w:sz w:val="24"/>
          <w:lang w:val="en-US" w:eastAsia="zh-CN"/>
        </w:rPr>
        <w:t xml:space="preserve">  </w:t>
      </w:r>
      <w:r>
        <w:rPr>
          <w:rFonts w:ascii="仿宋_GB2312" w:hAnsi="仿宋" w:eastAsia="仿宋_GB2312"/>
          <w:sz w:val="24"/>
          <w:lang w:val="zh-CN"/>
        </w:rPr>
        <w:t>年</w:t>
      </w:r>
      <w:r>
        <w:rPr>
          <w:rFonts w:hint="eastAsia" w:ascii="仿宋_GB2312" w:hAnsi="仿宋" w:eastAsia="仿宋_GB2312"/>
          <w:sz w:val="24"/>
          <w:lang w:val="en-US" w:eastAsia="zh-CN"/>
        </w:rPr>
        <w:t xml:space="preserve">   </w:t>
      </w:r>
      <w:r>
        <w:rPr>
          <w:rFonts w:ascii="仿宋_GB2312" w:hAnsi="仿宋" w:eastAsia="仿宋_GB2312"/>
          <w:sz w:val="24"/>
          <w:lang w:val="zh-CN"/>
        </w:rPr>
        <w:t>月</w:t>
      </w:r>
      <w:r>
        <w:rPr>
          <w:rFonts w:hint="eastAsia" w:ascii="仿宋_GB2312" w:hAnsi="仿宋" w:eastAsia="仿宋_GB2312"/>
          <w:sz w:val="24"/>
          <w:lang w:val="en-US" w:eastAsia="zh-CN"/>
        </w:rPr>
        <w:t xml:space="preserve">   </w:t>
      </w:r>
      <w:r>
        <w:rPr>
          <w:rFonts w:ascii="仿宋_GB2312" w:hAnsi="仿宋" w:eastAsia="仿宋_GB2312"/>
          <w:sz w:val="24"/>
          <w:lang w:val="zh-CN"/>
        </w:rPr>
        <w:t>日</w:t>
      </w:r>
    </w:p>
    <w:p>
      <w:pPr>
        <w:autoSpaceDE w:val="0"/>
        <w:autoSpaceDN w:val="0"/>
        <w:rPr>
          <w:rFonts w:hint="default" w:ascii="仿宋" w:hAnsi="仿宋" w:eastAsia="仿宋"/>
          <w:sz w:val="24"/>
          <w:lang w:val="zh-CN"/>
        </w:rPr>
        <w:sectPr>
          <w:headerReference r:id="rId10" w:type="first"/>
          <w:footerReference r:id="rId13" w:type="first"/>
          <w:headerReference r:id="rId8" w:type="default"/>
          <w:footerReference r:id="rId11" w:type="default"/>
          <w:headerReference r:id="rId9" w:type="even"/>
          <w:footerReference r:id="rId12" w:type="even"/>
          <w:pgSz w:w="11907" w:h="16840"/>
          <w:pgMar w:top="1361" w:right="1474" w:bottom="1361" w:left="1588" w:header="720" w:footer="720" w:gutter="0"/>
          <w:pgNumType w:start="1"/>
          <w:cols w:space="720" w:num="1"/>
          <w:titlePg/>
        </w:sectPr>
      </w:pPr>
    </w:p>
    <w:p>
      <w:pPr>
        <w:autoSpaceDE w:val="0"/>
        <w:autoSpaceDN w:val="0"/>
        <w:spacing w:line="640" w:lineRule="exact"/>
        <w:rPr>
          <w:rFonts w:hint="default" w:ascii="仿宋_GB2312" w:hAnsi="仿宋" w:eastAsia="仿宋_GB2312"/>
          <w:sz w:val="24"/>
          <w:lang w:val="zh-CN"/>
        </w:rPr>
      </w:pPr>
      <w:r>
        <w:rPr>
          <w:rFonts w:ascii="仿宋_GB2312" w:hAnsi="仿宋" w:eastAsia="仿宋_GB2312"/>
          <w:sz w:val="24"/>
          <w:lang w:val="zh-CN"/>
        </w:rPr>
        <w:t>附件</w:t>
      </w:r>
      <w:r>
        <w:rPr>
          <w:rFonts w:hint="eastAsia" w:ascii="仿宋_GB2312" w:hAnsi="仿宋" w:eastAsia="仿宋_GB2312"/>
          <w:sz w:val="24"/>
          <w:lang w:val="en-US" w:eastAsia="zh-CN"/>
        </w:rPr>
        <w:t>5</w:t>
      </w:r>
      <w:r>
        <w:rPr>
          <w:rFonts w:ascii="仿宋_GB2312" w:hAnsi="仿宋" w:eastAsia="仿宋_GB2312"/>
          <w:sz w:val="24"/>
          <w:lang w:val="zh-CN"/>
        </w:rPr>
        <w:t>：</w:t>
      </w:r>
    </w:p>
    <w:p>
      <w:pPr>
        <w:keepNext/>
        <w:keepLines/>
        <w:autoSpaceDE w:val="0"/>
        <w:autoSpaceDN w:val="0"/>
        <w:spacing w:before="120" w:after="120" w:line="300" w:lineRule="auto"/>
        <w:jc w:val="center"/>
        <w:rPr>
          <w:rFonts w:hint="default" w:ascii="黑体" w:hAnsi="Arial" w:eastAsia="黑体"/>
          <w:sz w:val="30"/>
          <w:szCs w:val="30"/>
          <w:lang w:val="zh-CN"/>
        </w:rPr>
      </w:pPr>
      <w:r>
        <w:rPr>
          <w:rFonts w:ascii="黑体" w:hAnsi="Arial" w:eastAsia="黑体"/>
          <w:sz w:val="30"/>
          <w:szCs w:val="30"/>
          <w:lang w:val="zh-CN"/>
        </w:rPr>
        <w:t>项目主要实施人员技术资格一览表</w:t>
      </w:r>
    </w:p>
    <w:p>
      <w:pPr>
        <w:keepNext/>
        <w:keepLines/>
        <w:autoSpaceDE w:val="0"/>
        <w:autoSpaceDN w:val="0"/>
        <w:spacing w:before="120" w:after="120" w:line="300" w:lineRule="auto"/>
        <w:ind w:firstLine="630"/>
        <w:jc w:val="center"/>
        <w:rPr>
          <w:rFonts w:hint="default" w:ascii="宋体" w:hAnsi="Arial"/>
          <w:sz w:val="28"/>
          <w:lang w:val="zh-CN"/>
        </w:rPr>
      </w:pPr>
    </w:p>
    <w:p>
      <w:pPr>
        <w:autoSpaceDE w:val="0"/>
        <w:autoSpaceDN w:val="0"/>
        <w:spacing w:after="240"/>
        <w:ind w:firstLine="120" w:firstLineChars="50"/>
        <w:rPr>
          <w:rFonts w:hint="default" w:ascii="仿宋_GB2312" w:hAnsi="仿宋" w:eastAsia="仿宋_GB2312"/>
          <w:b/>
          <w:sz w:val="24"/>
          <w:lang w:val="zh-CN"/>
        </w:rPr>
      </w:pPr>
      <w:r>
        <w:rPr>
          <w:rFonts w:ascii="仿宋_GB2312" w:hAnsi="仿宋" w:eastAsia="仿宋_GB2312"/>
          <w:sz w:val="24"/>
          <w:lang w:val="zh-CN"/>
        </w:rPr>
        <w:t>项目名称：</w:t>
      </w:r>
    </w:p>
    <w:tbl>
      <w:tblPr>
        <w:tblStyle w:val="30"/>
        <w:tblW w:w="9284" w:type="dxa"/>
        <w:jc w:val="center"/>
        <w:tblInd w:w="0" w:type="dxa"/>
        <w:tblLayout w:type="fixed"/>
        <w:tblCellMar>
          <w:top w:w="0" w:type="dxa"/>
          <w:left w:w="108" w:type="dxa"/>
          <w:bottom w:w="0" w:type="dxa"/>
          <w:right w:w="108" w:type="dxa"/>
        </w:tblCellMar>
      </w:tblPr>
      <w:tblGrid>
        <w:gridCol w:w="1037"/>
        <w:gridCol w:w="1407"/>
        <w:gridCol w:w="2004"/>
        <w:gridCol w:w="1559"/>
        <w:gridCol w:w="1984"/>
        <w:gridCol w:w="1293"/>
      </w:tblGrid>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姓名</w:t>
            </w:r>
          </w:p>
        </w:tc>
        <w:tc>
          <w:tcPr>
            <w:tcW w:w="14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职务</w:t>
            </w:r>
          </w:p>
        </w:tc>
        <w:tc>
          <w:tcPr>
            <w:tcW w:w="200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专业技术资格</w:t>
            </w:r>
          </w:p>
        </w:tc>
        <w:tc>
          <w:tcPr>
            <w:tcW w:w="15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证书编号</w:t>
            </w:r>
          </w:p>
        </w:tc>
        <w:tc>
          <w:tcPr>
            <w:tcW w:w="198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劳动合同编号</w:t>
            </w:r>
          </w:p>
        </w:tc>
        <w:tc>
          <w:tcPr>
            <w:tcW w:w="129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备注</w:t>
            </w: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b/>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bl>
    <w:p>
      <w:pPr>
        <w:autoSpaceDE w:val="0"/>
        <w:autoSpaceDN w:val="0"/>
        <w:spacing w:before="50" w:after="120" w:line="460" w:lineRule="exact"/>
        <w:jc w:val="left"/>
        <w:rPr>
          <w:rFonts w:hint="default" w:ascii="仿宋_GB2312" w:hAnsi="仿宋" w:eastAsia="仿宋_GB2312"/>
          <w:sz w:val="24"/>
          <w:lang w:val="zh-CN"/>
        </w:rPr>
      </w:pPr>
      <w:r>
        <w:rPr>
          <w:rFonts w:ascii="仿宋_GB2312" w:hAnsi="仿宋" w:eastAsia="仿宋_GB2312"/>
          <w:sz w:val="24"/>
          <w:lang w:val="zh-CN"/>
        </w:rPr>
        <w:t>注：在填写时，如本表格不适合供应商的实际情况，可根据本表格式自行制表填写。</w:t>
      </w:r>
    </w:p>
    <w:p>
      <w:pPr>
        <w:autoSpaceDE w:val="0"/>
        <w:autoSpaceDN w:val="0"/>
        <w:spacing w:line="360" w:lineRule="auto"/>
        <w:rPr>
          <w:rFonts w:hint="default" w:ascii="仿宋_GB2312" w:hAnsi="仿宋" w:eastAsia="仿宋_GB2312"/>
          <w:sz w:val="24"/>
          <w:highlight w:val="yellow"/>
          <w:lang w:val="zh-CN"/>
        </w:rPr>
      </w:pPr>
      <w:r>
        <w:rPr>
          <w:rFonts w:hint="eastAsia" w:ascii="仿宋_GB2312" w:hAnsi="仿宋" w:eastAsia="仿宋_GB2312"/>
          <w:sz w:val="24"/>
          <w:highlight w:val="yellow"/>
          <w:lang w:val="zh-CN"/>
        </w:rPr>
        <w:t>后附符合谈判文件要求的项目负责人及基本配备人员证件复印件。</w:t>
      </w: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供应商名称（公章）：</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法定代表人或其授权代表（签字或盖章）：</w:t>
      </w:r>
    </w:p>
    <w:p>
      <w:pPr>
        <w:autoSpaceDE w:val="0"/>
        <w:autoSpaceDN w:val="0"/>
        <w:spacing w:line="360" w:lineRule="auto"/>
        <w:rPr>
          <w:rFonts w:hint="default" w:ascii="仿宋_GB2312" w:hAnsi="仿宋" w:eastAsia="仿宋_GB2312"/>
          <w:sz w:val="32"/>
        </w:rPr>
      </w:pPr>
      <w:r>
        <w:rPr>
          <w:rFonts w:ascii="仿宋_GB2312" w:hAnsi="仿宋" w:eastAsia="仿宋_GB2312"/>
          <w:sz w:val="24"/>
          <w:lang w:val="zh-CN"/>
        </w:rPr>
        <w:t>日期：</w:t>
      </w:r>
      <w:r>
        <w:rPr>
          <w:rFonts w:hint="eastAsia" w:ascii="仿宋_GB2312" w:hAnsi="仿宋" w:eastAsia="仿宋_GB2312"/>
          <w:sz w:val="24"/>
          <w:lang w:val="en-US" w:eastAsia="zh-CN"/>
        </w:rPr>
        <w:t xml:space="preserve">  </w:t>
      </w:r>
      <w:r>
        <w:rPr>
          <w:rFonts w:ascii="仿宋_GB2312" w:hAnsi="仿宋" w:eastAsia="仿宋_GB2312"/>
          <w:sz w:val="24"/>
          <w:lang w:val="zh-CN"/>
        </w:rPr>
        <w:t>年</w:t>
      </w:r>
      <w:r>
        <w:rPr>
          <w:rFonts w:hint="eastAsia" w:ascii="仿宋_GB2312" w:hAnsi="仿宋" w:eastAsia="仿宋_GB2312"/>
          <w:sz w:val="24"/>
          <w:lang w:val="en-US" w:eastAsia="zh-CN"/>
        </w:rPr>
        <w:t xml:space="preserve">   </w:t>
      </w:r>
      <w:r>
        <w:rPr>
          <w:rFonts w:ascii="仿宋_GB2312" w:hAnsi="仿宋" w:eastAsia="仿宋_GB2312"/>
          <w:sz w:val="24"/>
          <w:lang w:val="zh-CN"/>
        </w:rPr>
        <w:t>月</w:t>
      </w:r>
      <w:r>
        <w:rPr>
          <w:rFonts w:hint="eastAsia" w:ascii="仿宋_GB2312" w:hAnsi="仿宋" w:eastAsia="仿宋_GB2312"/>
          <w:sz w:val="24"/>
          <w:lang w:val="en-US" w:eastAsia="zh-CN"/>
        </w:rPr>
        <w:t xml:space="preserve">   </w:t>
      </w:r>
      <w:r>
        <w:rPr>
          <w:rFonts w:ascii="仿宋_GB2312" w:hAnsi="仿宋" w:eastAsia="仿宋_GB2312"/>
          <w:sz w:val="24"/>
          <w:lang w:val="zh-CN"/>
        </w:rPr>
        <w:t>日</w:t>
      </w:r>
    </w:p>
    <w:p>
      <w:pPr>
        <w:autoSpaceDE w:val="0"/>
        <w:autoSpaceDN w:val="0"/>
        <w:spacing w:line="640" w:lineRule="exact"/>
        <w:rPr>
          <w:rFonts w:hint="default" w:ascii="仿宋_GB2312" w:hAnsi="仿宋" w:eastAsia="仿宋_GB2312"/>
          <w:sz w:val="24"/>
          <w:lang w:val="zh-CN"/>
        </w:rPr>
      </w:pPr>
      <w:r>
        <w:rPr>
          <w:rFonts w:hint="default" w:ascii="仿宋" w:hAnsi="仿宋" w:eastAsia="仿宋"/>
          <w:sz w:val="32"/>
        </w:rPr>
        <w:br w:type="page"/>
      </w:r>
      <w:r>
        <w:rPr>
          <w:rFonts w:ascii="仿宋_GB2312" w:hAnsi="仿宋" w:eastAsia="仿宋_GB2312"/>
          <w:sz w:val="24"/>
          <w:lang w:val="zh-CN"/>
        </w:rPr>
        <w:t>附件</w:t>
      </w:r>
      <w:r>
        <w:rPr>
          <w:rFonts w:hint="eastAsia" w:ascii="仿宋_GB2312" w:hAnsi="仿宋" w:eastAsia="仿宋_GB2312"/>
          <w:sz w:val="24"/>
          <w:lang w:val="en-US" w:eastAsia="zh-CN"/>
        </w:rPr>
        <w:t>6</w:t>
      </w:r>
      <w:r>
        <w:rPr>
          <w:rFonts w:ascii="仿宋_GB2312" w:hAnsi="仿宋" w:eastAsia="仿宋_GB2312"/>
          <w:sz w:val="24"/>
          <w:lang w:val="zh-CN"/>
        </w:rPr>
        <w:t>：</w:t>
      </w:r>
    </w:p>
    <w:p>
      <w:pPr>
        <w:keepNext/>
        <w:keepLines/>
        <w:autoSpaceDE w:val="0"/>
        <w:autoSpaceDN w:val="0"/>
        <w:spacing w:before="120" w:after="120" w:line="300" w:lineRule="auto"/>
        <w:jc w:val="center"/>
        <w:rPr>
          <w:rFonts w:hint="default" w:ascii="黑体" w:hAnsi="Arial" w:eastAsia="黑体"/>
          <w:sz w:val="30"/>
          <w:szCs w:val="30"/>
          <w:lang w:val="zh-CN"/>
        </w:rPr>
      </w:pPr>
      <w:r>
        <w:rPr>
          <w:rFonts w:ascii="黑体" w:hAnsi="Arial" w:eastAsia="黑体"/>
          <w:sz w:val="30"/>
          <w:szCs w:val="30"/>
          <w:lang w:val="zh-CN"/>
        </w:rPr>
        <w:t>供应商同类项目实施情况一览表</w:t>
      </w:r>
    </w:p>
    <w:p>
      <w:pPr>
        <w:autoSpaceDE w:val="0"/>
        <w:autoSpaceDN w:val="0"/>
        <w:spacing w:after="240"/>
        <w:rPr>
          <w:rFonts w:hint="default" w:ascii="仿宋_GB2312" w:hAnsi="仿宋" w:eastAsia="仿宋_GB2312"/>
          <w:u w:val="single"/>
        </w:rPr>
      </w:pPr>
      <w:r>
        <w:rPr>
          <w:rFonts w:ascii="仿宋_GB2312" w:hAnsi="仿宋" w:eastAsia="仿宋_GB2312"/>
          <w:sz w:val="24"/>
          <w:szCs w:val="22"/>
          <w:lang w:val="zh-CN"/>
        </w:rPr>
        <w:t>项目名称</w:t>
      </w:r>
      <w:r>
        <w:rPr>
          <w:rFonts w:ascii="仿宋_GB2312" w:hAnsi="仿宋" w:eastAsia="仿宋_GB2312"/>
          <w:sz w:val="24"/>
          <w:lang w:val="zh-CN"/>
        </w:rPr>
        <w:t>：</w:t>
      </w:r>
    </w:p>
    <w:tbl>
      <w:tblPr>
        <w:tblStyle w:val="30"/>
        <w:tblW w:w="97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958"/>
        <w:gridCol w:w="810"/>
        <w:gridCol w:w="869"/>
        <w:gridCol w:w="1260"/>
        <w:gridCol w:w="700"/>
        <w:gridCol w:w="700"/>
        <w:gridCol w:w="699"/>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1261"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default" w:ascii="仿宋_GB2312" w:hAnsi="仿宋" w:eastAsia="仿宋_GB2312"/>
                <w:sz w:val="24"/>
              </w:rPr>
            </w:pPr>
            <w:r>
              <w:rPr>
                <w:rFonts w:ascii="仿宋_GB2312" w:hAnsi="仿宋" w:eastAsia="仿宋_GB2312"/>
                <w:sz w:val="24"/>
              </w:rPr>
              <w:t>招标采购单位名称</w:t>
            </w:r>
          </w:p>
        </w:tc>
        <w:tc>
          <w:tcPr>
            <w:tcW w:w="1958"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default" w:ascii="仿宋_GB2312" w:hAnsi="仿宋" w:eastAsia="仿宋_GB2312"/>
                <w:sz w:val="24"/>
              </w:rPr>
            </w:pPr>
            <w:r>
              <w:rPr>
                <w:rFonts w:ascii="仿宋_GB2312" w:hAnsi="仿宋" w:eastAsia="仿宋_GB2312"/>
                <w:sz w:val="24"/>
              </w:rPr>
              <w:t>设备或项目名称</w:t>
            </w:r>
          </w:p>
        </w:tc>
        <w:tc>
          <w:tcPr>
            <w:tcW w:w="81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default" w:ascii="仿宋_GB2312" w:hAnsi="仿宋" w:eastAsia="仿宋_GB2312"/>
                <w:sz w:val="24"/>
              </w:rPr>
            </w:pPr>
            <w:r>
              <w:rPr>
                <w:rFonts w:ascii="仿宋_GB2312" w:hAnsi="仿宋" w:eastAsia="仿宋_GB2312"/>
                <w:sz w:val="24"/>
              </w:rPr>
              <w:t>采购数量</w:t>
            </w:r>
          </w:p>
        </w:tc>
        <w:tc>
          <w:tcPr>
            <w:tcW w:w="869"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default" w:ascii="仿宋_GB2312" w:hAnsi="仿宋" w:eastAsia="仿宋_GB2312"/>
                <w:sz w:val="24"/>
              </w:rPr>
            </w:pPr>
            <w:r>
              <w:rPr>
                <w:rFonts w:ascii="仿宋_GB2312" w:hAnsi="仿宋" w:eastAsia="仿宋_GB2312"/>
                <w:sz w:val="24"/>
              </w:rPr>
              <w:t>单价</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default" w:ascii="仿宋_GB2312" w:hAnsi="仿宋" w:eastAsia="仿宋_GB2312"/>
                <w:sz w:val="24"/>
              </w:rPr>
            </w:pPr>
            <w:r>
              <w:rPr>
                <w:rFonts w:ascii="仿宋_GB2312" w:hAnsi="仿宋" w:eastAsia="仿宋_GB2312"/>
                <w:sz w:val="24"/>
              </w:rPr>
              <w:t>合同</w:t>
            </w:r>
          </w:p>
          <w:p>
            <w:pPr>
              <w:autoSpaceDE w:val="0"/>
              <w:autoSpaceDN w:val="0"/>
              <w:snapToGrid w:val="0"/>
              <w:jc w:val="center"/>
              <w:rPr>
                <w:rFonts w:hint="default" w:ascii="仿宋_GB2312" w:hAnsi="仿宋" w:eastAsia="仿宋_GB2312"/>
                <w:sz w:val="24"/>
              </w:rPr>
            </w:pPr>
            <w:r>
              <w:rPr>
                <w:rFonts w:ascii="仿宋_GB2312" w:hAnsi="仿宋" w:eastAsia="仿宋_GB2312"/>
                <w:sz w:val="24"/>
              </w:rPr>
              <w:t>金额</w:t>
            </w:r>
          </w:p>
          <w:p>
            <w:pPr>
              <w:autoSpaceDE w:val="0"/>
              <w:autoSpaceDN w:val="0"/>
              <w:snapToGrid w:val="0"/>
              <w:jc w:val="center"/>
              <w:rPr>
                <w:rFonts w:hint="default" w:ascii="仿宋_GB2312" w:hAnsi="仿宋" w:eastAsia="仿宋_GB2312"/>
                <w:sz w:val="24"/>
              </w:rPr>
            </w:pPr>
            <w:r>
              <w:rPr>
                <w:rFonts w:ascii="仿宋_GB2312" w:hAnsi="仿宋" w:eastAsia="仿宋_GB2312"/>
                <w:sz w:val="24"/>
              </w:rPr>
              <w:t>（万元）</w:t>
            </w:r>
          </w:p>
        </w:tc>
        <w:tc>
          <w:tcPr>
            <w:tcW w:w="2099" w:type="dxa"/>
            <w:gridSpan w:val="3"/>
            <w:tcBorders>
              <w:top w:val="single" w:color="auto" w:sz="4" w:space="0"/>
              <w:left w:val="single" w:color="auto" w:sz="4" w:space="0"/>
              <w:bottom w:val="single" w:color="auto" w:sz="4" w:space="0"/>
              <w:right w:val="single" w:color="auto" w:sz="4" w:space="0"/>
            </w:tcBorders>
          </w:tcPr>
          <w:p>
            <w:pPr>
              <w:autoSpaceDE w:val="0"/>
              <w:autoSpaceDN w:val="0"/>
              <w:snapToGrid w:val="0"/>
              <w:jc w:val="center"/>
              <w:rPr>
                <w:rFonts w:hint="default" w:ascii="仿宋_GB2312" w:hAnsi="仿宋" w:eastAsia="仿宋_GB2312"/>
                <w:sz w:val="24"/>
              </w:rPr>
            </w:pPr>
            <w:r>
              <w:rPr>
                <w:rFonts w:ascii="仿宋_GB2312" w:hAnsi="仿宋" w:eastAsia="仿宋_GB2312"/>
                <w:sz w:val="24"/>
              </w:rPr>
              <w:t>附件页码</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default" w:ascii="仿宋_GB2312" w:hAnsi="仿宋" w:eastAsia="仿宋_GB2312"/>
                <w:sz w:val="24"/>
              </w:rPr>
            </w:pPr>
            <w:r>
              <w:rPr>
                <w:rFonts w:ascii="仿宋_GB2312" w:hAnsi="仿宋" w:eastAsia="仿宋_GB2312"/>
                <w:sz w:val="24"/>
              </w:rPr>
              <w:t>招标采购单位联系人及电话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1261"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default" w:ascii="仿宋_GB2312" w:hAnsi="仿宋" w:eastAsia="仿宋_GB2312"/>
              </w:rPr>
            </w:pPr>
            <w:r>
              <w:rPr>
                <w:rFonts w:ascii="仿宋_GB2312" w:hAnsi="仿宋" w:eastAsia="仿宋_GB2312"/>
              </w:rPr>
              <w:t>成交通知书</w:t>
            </w:r>
          </w:p>
        </w:tc>
        <w:tc>
          <w:tcPr>
            <w:tcW w:w="70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default" w:ascii="仿宋_GB2312" w:hAnsi="仿宋" w:eastAsia="仿宋_GB2312"/>
              </w:rPr>
            </w:pPr>
            <w:r>
              <w:rPr>
                <w:rFonts w:ascii="仿宋_GB2312" w:hAnsi="仿宋" w:eastAsia="仿宋_GB2312"/>
              </w:rPr>
              <w:t>合同</w:t>
            </w:r>
          </w:p>
        </w:tc>
        <w:tc>
          <w:tcPr>
            <w:tcW w:w="6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hint="default" w:ascii="仿宋_GB2312" w:hAnsi="仿宋" w:eastAsia="仿宋_GB2312"/>
              </w:rPr>
            </w:pPr>
            <w:r>
              <w:rPr>
                <w:rFonts w:ascii="仿宋_GB2312" w:hAnsi="仿宋" w:eastAsia="仿宋_GB2312"/>
              </w:rPr>
              <w:t>验收</w:t>
            </w:r>
          </w:p>
          <w:p>
            <w:pPr>
              <w:autoSpaceDE w:val="0"/>
              <w:autoSpaceDN w:val="0"/>
              <w:snapToGrid w:val="0"/>
              <w:jc w:val="center"/>
              <w:rPr>
                <w:rFonts w:hint="default" w:ascii="仿宋_GB2312" w:hAnsi="仿宋" w:eastAsia="仿宋_GB2312"/>
              </w:rPr>
            </w:pPr>
            <w:r>
              <w:rPr>
                <w:rFonts w:ascii="仿宋_GB2312" w:hAnsi="仿宋" w:eastAsia="仿宋_GB2312"/>
              </w:rPr>
              <w:t>报告</w:t>
            </w:r>
          </w:p>
        </w:tc>
        <w:tc>
          <w:tcPr>
            <w:tcW w:w="154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99"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hint="default" w:ascii="仿宋_GB2312" w:hAnsi="仿宋" w:eastAsia="仿宋_GB2312"/>
              </w:rPr>
            </w:pPr>
          </w:p>
        </w:tc>
      </w:tr>
    </w:tbl>
    <w:p>
      <w:pPr>
        <w:autoSpaceDE w:val="0"/>
        <w:autoSpaceDN w:val="0"/>
        <w:rPr>
          <w:rFonts w:hint="default" w:ascii="仿宋_GB2312" w:hAnsi="仿宋" w:eastAsia="仿宋_GB2312"/>
          <w:u w:val="single"/>
        </w:rPr>
      </w:pP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供应商名称（公章）：</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法定代表人或其授权代表（签字或盖章）：</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日期：</w:t>
      </w:r>
      <w:r>
        <w:rPr>
          <w:rFonts w:hint="eastAsia" w:ascii="仿宋_GB2312" w:hAnsi="仿宋" w:eastAsia="仿宋_GB2312"/>
          <w:sz w:val="24"/>
          <w:lang w:val="en-US" w:eastAsia="zh-CN"/>
        </w:rPr>
        <w:t xml:space="preserve">  </w:t>
      </w:r>
      <w:r>
        <w:rPr>
          <w:rFonts w:ascii="仿宋_GB2312" w:hAnsi="仿宋" w:eastAsia="仿宋_GB2312"/>
          <w:sz w:val="24"/>
          <w:lang w:val="zh-CN"/>
        </w:rPr>
        <w:t>年</w:t>
      </w:r>
      <w:r>
        <w:rPr>
          <w:rFonts w:hint="eastAsia" w:ascii="仿宋_GB2312" w:hAnsi="仿宋" w:eastAsia="仿宋_GB2312"/>
          <w:sz w:val="24"/>
          <w:lang w:val="en-US" w:eastAsia="zh-CN"/>
        </w:rPr>
        <w:t xml:space="preserve">  </w:t>
      </w:r>
      <w:r>
        <w:rPr>
          <w:rFonts w:ascii="仿宋_GB2312" w:hAnsi="仿宋" w:eastAsia="仿宋_GB2312"/>
          <w:sz w:val="24"/>
          <w:lang w:val="zh-CN"/>
        </w:rPr>
        <w:t>月</w:t>
      </w:r>
      <w:r>
        <w:rPr>
          <w:rFonts w:hint="eastAsia" w:ascii="仿宋_GB2312" w:hAnsi="仿宋" w:eastAsia="仿宋_GB2312"/>
          <w:sz w:val="24"/>
          <w:lang w:val="en-US" w:eastAsia="zh-CN"/>
        </w:rPr>
        <w:t xml:space="preserve">  </w:t>
      </w:r>
      <w:r>
        <w:rPr>
          <w:rFonts w:ascii="仿宋_GB2312" w:hAnsi="仿宋" w:eastAsia="仿宋_GB2312"/>
          <w:sz w:val="24"/>
          <w:lang w:val="zh-CN"/>
        </w:rPr>
        <w:t>日</w:t>
      </w:r>
    </w:p>
    <w:p>
      <w:pPr>
        <w:autoSpaceDE w:val="0"/>
        <w:autoSpaceDN w:val="0"/>
        <w:spacing w:line="640" w:lineRule="exact"/>
        <w:rPr>
          <w:rFonts w:hint="default" w:ascii="仿宋_GB2312" w:hAnsi="仿宋" w:eastAsia="仿宋_GB2312"/>
          <w:sz w:val="24"/>
          <w:lang w:val="zh-CN"/>
        </w:rPr>
      </w:pPr>
      <w:r>
        <w:rPr>
          <w:rFonts w:ascii="仿宋_GB2312" w:hAnsi="仿宋" w:eastAsia="仿宋_GB2312"/>
          <w:sz w:val="24"/>
          <w:lang w:val="zh-CN"/>
        </w:rPr>
        <w:br w:type="page"/>
      </w:r>
      <w:r>
        <w:rPr>
          <w:rFonts w:ascii="仿宋_GB2312" w:hAnsi="仿宋" w:eastAsia="仿宋_GB2312"/>
          <w:sz w:val="24"/>
          <w:lang w:val="zh-CN"/>
        </w:rPr>
        <w:t>附件</w:t>
      </w:r>
      <w:r>
        <w:rPr>
          <w:rFonts w:hint="eastAsia" w:ascii="仿宋_GB2312" w:hAnsi="仿宋" w:eastAsia="仿宋_GB2312"/>
          <w:sz w:val="24"/>
          <w:lang w:val="en-US" w:eastAsia="zh-CN"/>
        </w:rPr>
        <w:t>7</w:t>
      </w:r>
      <w:r>
        <w:rPr>
          <w:rFonts w:ascii="仿宋_GB2312" w:hAnsi="仿宋" w:eastAsia="仿宋_GB2312"/>
          <w:sz w:val="24"/>
          <w:lang w:val="zh-CN"/>
        </w:rPr>
        <w:t>：</w:t>
      </w:r>
    </w:p>
    <w:p>
      <w:pPr>
        <w:jc w:val="center"/>
        <w:rPr>
          <w:rFonts w:hint="default" w:ascii="黑体" w:hAnsi="黑体" w:eastAsia="黑体"/>
          <w:sz w:val="30"/>
          <w:szCs w:val="30"/>
          <w:lang w:val="zh-CN"/>
        </w:rPr>
      </w:pPr>
    </w:p>
    <w:p>
      <w:pPr>
        <w:jc w:val="center"/>
        <w:rPr>
          <w:rFonts w:hint="default" w:ascii="黑体" w:hAnsi="黑体" w:eastAsia="黑体"/>
          <w:sz w:val="30"/>
          <w:szCs w:val="30"/>
          <w:lang w:val="zh-CN"/>
        </w:rPr>
      </w:pPr>
      <w:r>
        <w:rPr>
          <w:rFonts w:ascii="黑体" w:hAnsi="黑体" w:eastAsia="黑体"/>
          <w:sz w:val="30"/>
          <w:szCs w:val="30"/>
          <w:lang w:val="zh-CN"/>
        </w:rPr>
        <w:t>资信以及商务响应表</w:t>
      </w:r>
    </w:p>
    <w:p>
      <w:pPr>
        <w:autoSpaceDE w:val="0"/>
        <w:autoSpaceDN w:val="0"/>
        <w:spacing w:before="50"/>
        <w:jc w:val="center"/>
        <w:rPr>
          <w:rFonts w:hint="default" w:ascii="Arial" w:eastAsia="Arial"/>
          <w:b/>
          <w:sz w:val="32"/>
        </w:rPr>
      </w:pPr>
    </w:p>
    <w:p>
      <w:pPr>
        <w:autoSpaceDE w:val="0"/>
        <w:autoSpaceDN w:val="0"/>
        <w:spacing w:after="240"/>
        <w:rPr>
          <w:rFonts w:hint="default" w:ascii="仿宋_GB2312" w:hAnsi="仿宋" w:eastAsia="仿宋_GB2312"/>
          <w:b/>
          <w:sz w:val="24"/>
          <w:lang w:val="zh-CN"/>
        </w:rPr>
      </w:pPr>
      <w:r>
        <w:rPr>
          <w:rFonts w:ascii="仿宋_GB2312" w:hAnsi="仿宋" w:eastAsia="仿宋_GB2312"/>
          <w:sz w:val="24"/>
          <w:lang w:val="zh-CN"/>
        </w:rPr>
        <w:t>项目名称：</w:t>
      </w:r>
    </w:p>
    <w:tbl>
      <w:tblPr>
        <w:tblStyle w:val="30"/>
        <w:tblW w:w="9291" w:type="dxa"/>
        <w:jc w:val="center"/>
        <w:tblInd w:w="0" w:type="dxa"/>
        <w:tblLayout w:type="fixed"/>
        <w:tblCellMar>
          <w:top w:w="0" w:type="dxa"/>
          <w:left w:w="108" w:type="dxa"/>
          <w:bottom w:w="0" w:type="dxa"/>
          <w:right w:w="108" w:type="dxa"/>
        </w:tblCellMar>
      </w:tblPr>
      <w:tblGrid>
        <w:gridCol w:w="1567"/>
        <w:gridCol w:w="3458"/>
        <w:gridCol w:w="1097"/>
        <w:gridCol w:w="3169"/>
      </w:tblGrid>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hint="default" w:ascii="仿宋_GB2312" w:hAnsi="仿宋" w:eastAsia="仿宋_GB2312"/>
              </w:rPr>
            </w:pPr>
            <w:r>
              <w:rPr>
                <w:rFonts w:ascii="仿宋_GB2312" w:hAnsi="仿宋" w:eastAsia="仿宋_GB2312"/>
                <w:lang w:val="zh-CN"/>
              </w:rPr>
              <w:t>项目</w:t>
            </w:r>
          </w:p>
        </w:tc>
        <w:tc>
          <w:tcPr>
            <w:tcW w:w="3458"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hint="default" w:ascii="仿宋_GB2312" w:hAnsi="仿宋" w:eastAsia="仿宋_GB2312"/>
              </w:rPr>
            </w:pPr>
            <w:r>
              <w:rPr>
                <w:rFonts w:ascii="仿宋_GB2312" w:hAnsi="仿宋" w:eastAsia="仿宋_GB2312"/>
                <w:lang w:val="zh-CN"/>
              </w:rPr>
              <w:t>谈判文件要求</w:t>
            </w:r>
          </w:p>
        </w:tc>
        <w:tc>
          <w:tcPr>
            <w:tcW w:w="109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hint="default" w:ascii="仿宋_GB2312" w:hAnsi="仿宋" w:eastAsia="仿宋_GB2312"/>
              </w:rPr>
            </w:pPr>
            <w:r>
              <w:rPr>
                <w:rFonts w:ascii="仿宋_GB2312" w:hAnsi="仿宋" w:eastAsia="仿宋_GB2312"/>
                <w:lang w:val="zh-CN"/>
              </w:rPr>
              <w:t>是否</w:t>
            </w:r>
          </w:p>
          <w:p>
            <w:pPr>
              <w:autoSpaceDE w:val="0"/>
              <w:autoSpaceDN w:val="0"/>
              <w:spacing w:before="120"/>
              <w:jc w:val="center"/>
              <w:rPr>
                <w:rFonts w:hint="default" w:ascii="仿宋_GB2312" w:hAnsi="仿宋" w:eastAsia="仿宋_GB2312"/>
              </w:rPr>
            </w:pPr>
            <w:r>
              <w:rPr>
                <w:rFonts w:ascii="仿宋_GB2312" w:hAnsi="仿宋" w:eastAsia="仿宋_GB2312"/>
                <w:lang w:val="zh-CN"/>
              </w:rPr>
              <w:t>响应</w:t>
            </w:r>
          </w:p>
        </w:tc>
        <w:tc>
          <w:tcPr>
            <w:tcW w:w="316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hint="default" w:ascii="仿宋_GB2312" w:hAnsi="仿宋" w:eastAsia="仿宋_GB2312"/>
              </w:rPr>
            </w:pPr>
            <w:r>
              <w:rPr>
                <w:rFonts w:ascii="仿宋_GB2312" w:hAnsi="仿宋" w:eastAsia="仿宋_GB2312"/>
                <w:lang w:val="zh-CN"/>
              </w:rPr>
              <w:t>供应商的承诺或者说明</w:t>
            </w: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hint="default" w:ascii="仿宋_GB2312" w:hAnsi="仿宋" w:eastAsia="仿宋_GB2312"/>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hint="default" w:ascii="仿宋_GB2312" w:hAnsi="仿宋" w:eastAsia="仿宋_GB2312"/>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ind w:left="43"/>
              <w:rPr>
                <w:rFonts w:hint="default" w:ascii="仿宋_GB2312" w:hAnsi="仿宋" w:eastAsia="仿宋_GB2312"/>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ind w:left="43"/>
              <w:rPr>
                <w:rFonts w:hint="default" w:ascii="仿宋_GB2312" w:hAnsi="仿宋" w:eastAsia="仿宋_GB2312"/>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hint="default" w:ascii="仿宋_GB2312" w:hAnsi="仿宋" w:eastAsia="仿宋_GB2312"/>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hint="default" w:ascii="仿宋_GB2312" w:hAnsi="仿宋" w:eastAsia="仿宋_GB2312"/>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r>
      <w:tr>
        <w:tblPrEx>
          <w:tblLayout w:type="fixed"/>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hint="default" w:ascii="仿宋_GB2312" w:hAnsi="仿宋" w:eastAsia="仿宋_GB2312"/>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hint="default" w:ascii="仿宋_GB2312" w:hAnsi="仿宋" w:eastAsia="仿宋_GB2312"/>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hint="default" w:ascii="仿宋_GB2312" w:hAnsi="仿宋" w:eastAsia="仿宋_GB2312"/>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hint="default" w:ascii="仿宋_GB2312" w:hAnsi="仿宋" w:eastAsia="仿宋_GB2312"/>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rPr>
                <w:rFonts w:hint="default" w:ascii="仿宋_GB2312" w:hAnsi="仿宋" w:eastAsia="仿宋_GB2312"/>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hint="default" w:ascii="仿宋_GB2312" w:hAnsi="仿宋" w:eastAsia="仿宋_GB2312"/>
              </w:rPr>
            </w:pPr>
          </w:p>
        </w:tc>
      </w:tr>
    </w:tbl>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供应商名称（公章）：</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法定代表人或其授权代表（签字或盖章）：</w:t>
      </w:r>
    </w:p>
    <w:p>
      <w:pPr>
        <w:spacing w:line="360" w:lineRule="auto"/>
        <w:rPr>
          <w:rFonts w:hint="default" w:ascii="仿宋_GB2312" w:hAnsi="仿宋" w:eastAsia="仿宋_GB2312"/>
          <w:sz w:val="24"/>
          <w:lang w:val="zh-CN"/>
        </w:rPr>
      </w:pPr>
      <w:r>
        <w:rPr>
          <w:rFonts w:ascii="仿宋_GB2312" w:eastAsia="仿宋_GB2312"/>
          <w:lang w:val="zh-CN"/>
        </w:rPr>
        <w:t>日期：</w:t>
      </w:r>
      <w:r>
        <w:rPr>
          <w:rFonts w:hint="eastAsia" w:ascii="仿宋_GB2312" w:eastAsia="仿宋_GB2312"/>
          <w:lang w:val="en-US" w:eastAsia="zh-CN"/>
        </w:rPr>
        <w:t xml:space="preserve">  </w:t>
      </w:r>
      <w:r>
        <w:rPr>
          <w:rFonts w:ascii="仿宋_GB2312" w:eastAsia="仿宋_GB2312"/>
          <w:lang w:val="zh-CN"/>
        </w:rPr>
        <w:t>年</w:t>
      </w:r>
      <w:r>
        <w:rPr>
          <w:rFonts w:hint="eastAsia" w:ascii="仿宋_GB2312" w:eastAsia="仿宋_GB2312"/>
          <w:lang w:val="en-US" w:eastAsia="zh-CN"/>
        </w:rPr>
        <w:t xml:space="preserve">  </w:t>
      </w:r>
      <w:r>
        <w:rPr>
          <w:rFonts w:ascii="仿宋_GB2312" w:eastAsia="仿宋_GB2312"/>
          <w:lang w:val="zh-CN"/>
        </w:rPr>
        <w:t>月</w:t>
      </w:r>
      <w:r>
        <w:rPr>
          <w:rFonts w:hint="eastAsia" w:ascii="仿宋_GB2312" w:eastAsia="仿宋_GB2312"/>
          <w:lang w:val="en-US" w:eastAsia="zh-CN"/>
        </w:rPr>
        <w:t xml:space="preserve">  </w:t>
      </w:r>
      <w:r>
        <w:rPr>
          <w:rFonts w:ascii="仿宋_GB2312" w:eastAsia="仿宋_GB2312"/>
          <w:lang w:val="zh-CN"/>
        </w:rPr>
        <w:t>日</w:t>
      </w:r>
      <w:r>
        <w:rPr>
          <w:lang w:val="zh-CN"/>
        </w:rPr>
        <w:br w:type="page"/>
      </w:r>
    </w:p>
    <w:p>
      <w:pPr>
        <w:autoSpaceDE w:val="0"/>
        <w:autoSpaceDN w:val="0"/>
        <w:spacing w:line="640" w:lineRule="exact"/>
        <w:rPr>
          <w:rFonts w:hint="default" w:ascii="仿宋_GB2312" w:hAnsi="仿宋" w:eastAsia="仿宋_GB2312"/>
          <w:sz w:val="24"/>
          <w:lang w:val="zh-CN"/>
        </w:rPr>
      </w:pPr>
      <w:r>
        <w:rPr>
          <w:rFonts w:ascii="仿宋_GB2312" w:hAnsi="仿宋" w:eastAsia="仿宋_GB2312"/>
          <w:sz w:val="24"/>
          <w:lang w:val="zh-CN"/>
        </w:rPr>
        <w:t>附件</w:t>
      </w:r>
      <w:r>
        <w:rPr>
          <w:rFonts w:hint="eastAsia" w:ascii="仿宋_GB2312" w:hAnsi="仿宋" w:eastAsia="仿宋_GB2312"/>
          <w:sz w:val="24"/>
          <w:lang w:val="en-US" w:eastAsia="zh-CN"/>
        </w:rPr>
        <w:t>8</w:t>
      </w:r>
      <w:r>
        <w:rPr>
          <w:rFonts w:ascii="仿宋_GB2312" w:hAnsi="仿宋" w:eastAsia="仿宋_GB2312"/>
          <w:sz w:val="24"/>
          <w:lang w:val="zh-CN"/>
        </w:rPr>
        <w:t>：</w:t>
      </w:r>
    </w:p>
    <w:p>
      <w:pPr>
        <w:autoSpaceDE w:val="0"/>
        <w:autoSpaceDN w:val="0"/>
        <w:spacing w:line="640" w:lineRule="exact"/>
        <w:jc w:val="center"/>
        <w:rPr>
          <w:rFonts w:hint="default" w:ascii="黑体" w:hAnsi="仿宋" w:eastAsia="黑体"/>
          <w:sz w:val="30"/>
          <w:szCs w:val="30"/>
          <w:lang w:val="zh-CN"/>
        </w:rPr>
      </w:pPr>
      <w:r>
        <w:rPr>
          <w:rFonts w:ascii="黑体" w:hAnsi="仿宋" w:eastAsia="黑体"/>
          <w:sz w:val="30"/>
          <w:szCs w:val="30"/>
          <w:lang w:val="zh-CN"/>
        </w:rPr>
        <w:t>供应商基本账户开户许可证及投标保证金缴纳凭证</w:t>
      </w:r>
    </w:p>
    <w:p>
      <w:pPr>
        <w:autoSpaceDE w:val="0"/>
        <w:autoSpaceDN w:val="0"/>
        <w:spacing w:line="640" w:lineRule="exact"/>
        <w:rPr>
          <w:rFonts w:hint="default" w:ascii="仿宋_GB2312" w:hAnsi="仿宋" w:eastAsia="仿宋_GB2312"/>
          <w:sz w:val="24"/>
          <w:lang w:val="zh-CN"/>
        </w:rPr>
      </w:pPr>
    </w:p>
    <w:tbl>
      <w:tblPr>
        <w:tblStyle w:val="30"/>
        <w:tblW w:w="867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5" w:hRule="atLeast"/>
        </w:trPr>
        <w:tc>
          <w:tcPr>
            <w:tcW w:w="8670" w:type="dxa"/>
            <w:vAlign w:val="center"/>
          </w:tcPr>
          <w:p>
            <w:pPr>
              <w:autoSpaceDE w:val="0"/>
              <w:autoSpaceDN w:val="0"/>
              <w:spacing w:line="640" w:lineRule="exact"/>
              <w:jc w:val="center"/>
              <w:rPr>
                <w:rFonts w:hint="default" w:ascii="仿宋_GB2312" w:hAnsi="仿宋" w:eastAsia="仿宋_GB2312"/>
                <w:sz w:val="24"/>
                <w:szCs w:val="24"/>
                <w:lang w:val="zh-CN"/>
              </w:rPr>
            </w:pPr>
            <w:r>
              <w:rPr>
                <w:rFonts w:ascii="仿宋_GB2312" w:hAnsi="仿宋" w:eastAsia="仿宋_GB2312"/>
                <w:sz w:val="24"/>
                <w:szCs w:val="24"/>
                <w:lang w:val="zh-CN"/>
              </w:rPr>
              <w:t>（复印件粘贴处）</w:t>
            </w:r>
          </w:p>
        </w:tc>
      </w:tr>
    </w:tbl>
    <w:p>
      <w:pPr>
        <w:autoSpaceDE w:val="0"/>
        <w:autoSpaceDN w:val="0"/>
        <w:spacing w:line="640" w:lineRule="exact"/>
        <w:rPr>
          <w:rFonts w:hint="default" w:ascii="仿宋" w:hAnsi="仿宋" w:eastAsia="仿宋"/>
          <w:sz w:val="24"/>
          <w:lang w:val="zh-CN"/>
        </w:rPr>
      </w:pPr>
    </w:p>
    <w:p>
      <w:pPr>
        <w:autoSpaceDE w:val="0"/>
        <w:autoSpaceDN w:val="0"/>
        <w:spacing w:line="640" w:lineRule="exact"/>
        <w:rPr>
          <w:rFonts w:hint="default" w:ascii="仿宋_GB2312" w:eastAsia="仿宋_GB2312" w:cs="仿宋"/>
          <w:sz w:val="24"/>
          <w:lang w:val="zh-CN"/>
        </w:rPr>
      </w:pPr>
      <w:r>
        <w:rPr>
          <w:rFonts w:hint="default" w:ascii="仿宋" w:hAnsi="仿宋" w:eastAsia="仿宋"/>
          <w:sz w:val="24"/>
          <w:lang w:val="zh-CN"/>
        </w:rPr>
        <w:br w:type="page"/>
      </w:r>
    </w:p>
    <w:p>
      <w:pPr>
        <w:autoSpaceDE w:val="0"/>
        <w:autoSpaceDN w:val="0"/>
        <w:spacing w:line="640" w:lineRule="exact"/>
        <w:ind w:firstLine="480" w:firstLineChars="200"/>
        <w:rPr>
          <w:rFonts w:hint="default" w:ascii="仿宋_GB2312" w:hAnsi="仿宋" w:eastAsia="仿宋_GB2312"/>
          <w:sz w:val="24"/>
          <w:lang w:val="zh-CN"/>
        </w:rPr>
      </w:pPr>
    </w:p>
    <w:p>
      <w:pPr>
        <w:autoSpaceDE w:val="0"/>
        <w:autoSpaceDN w:val="0"/>
        <w:spacing w:line="640" w:lineRule="exact"/>
        <w:rPr>
          <w:rFonts w:hint="default" w:ascii="仿宋_GB2312" w:hAnsi="仿宋" w:eastAsia="仿宋_GB2312"/>
          <w:sz w:val="24"/>
          <w:lang w:val="zh-CN"/>
        </w:rPr>
      </w:pPr>
      <w:r>
        <w:rPr>
          <w:rFonts w:ascii="仿宋_GB2312" w:hAnsi="仿宋" w:eastAsia="仿宋_GB2312"/>
          <w:sz w:val="24"/>
          <w:lang w:val="zh-CN"/>
        </w:rPr>
        <w:t>附件</w:t>
      </w:r>
      <w:r>
        <w:rPr>
          <w:rFonts w:hint="eastAsia" w:ascii="仿宋_GB2312" w:hAnsi="仿宋" w:eastAsia="仿宋_GB2312"/>
          <w:sz w:val="24"/>
          <w:lang w:val="en-US" w:eastAsia="zh-CN"/>
        </w:rPr>
        <w:t>9</w:t>
      </w:r>
      <w:r>
        <w:rPr>
          <w:rFonts w:ascii="仿宋_GB2312" w:hAnsi="仿宋" w:eastAsia="仿宋_GB2312"/>
          <w:sz w:val="24"/>
          <w:lang w:val="zh-CN"/>
        </w:rPr>
        <w:t>：</w:t>
      </w:r>
    </w:p>
    <w:p>
      <w:pPr>
        <w:autoSpaceDE w:val="0"/>
        <w:autoSpaceDN w:val="0"/>
        <w:spacing w:line="640" w:lineRule="exact"/>
        <w:jc w:val="center"/>
        <w:rPr>
          <w:rFonts w:hint="default" w:ascii="黑体" w:hAnsi="仿宋" w:eastAsia="黑体"/>
          <w:sz w:val="30"/>
          <w:szCs w:val="30"/>
          <w:lang w:val="zh-CN"/>
        </w:rPr>
      </w:pPr>
      <w:r>
        <w:rPr>
          <w:rFonts w:hint="eastAsia" w:ascii="黑体" w:hAnsi="仿宋" w:eastAsia="黑体"/>
          <w:sz w:val="30"/>
          <w:szCs w:val="30"/>
          <w:lang w:val="zh-CN"/>
        </w:rPr>
        <w:t>信用记录</w:t>
      </w:r>
    </w:p>
    <w:p>
      <w:pPr>
        <w:autoSpaceDE w:val="0"/>
        <w:autoSpaceDN w:val="0"/>
        <w:spacing w:line="640" w:lineRule="exact"/>
        <w:ind w:firstLine="480" w:firstLineChars="200"/>
        <w:rPr>
          <w:rFonts w:hint="default" w:ascii="仿宋_GB2312" w:hAnsi="仿宋" w:eastAsia="仿宋_GB2312"/>
          <w:sz w:val="24"/>
          <w:lang w:val="zh-CN"/>
        </w:rPr>
      </w:pPr>
    </w:p>
    <w:p>
      <w:pPr>
        <w:autoSpaceDE w:val="0"/>
        <w:autoSpaceDN w:val="0"/>
        <w:spacing w:line="640" w:lineRule="exact"/>
        <w:ind w:firstLine="480" w:firstLineChars="200"/>
        <w:rPr>
          <w:rFonts w:hint="default" w:ascii="仿宋_GB2312" w:hAnsi="仿宋" w:eastAsia="仿宋_GB2312"/>
          <w:sz w:val="24"/>
          <w:lang w:val="zh-CN"/>
        </w:rPr>
      </w:pPr>
    </w:p>
    <w:p>
      <w:pPr>
        <w:autoSpaceDE w:val="0"/>
        <w:autoSpaceDN w:val="0"/>
        <w:snapToGrid w:val="0"/>
        <w:spacing w:line="360" w:lineRule="auto"/>
        <w:jc w:val="center"/>
        <w:rPr>
          <w:rFonts w:hint="default" w:ascii="黑体" w:hAnsi="仿宋" w:eastAsia="黑体"/>
          <w:sz w:val="30"/>
          <w:szCs w:val="30"/>
          <w:lang w:val="zh-CN"/>
        </w:rPr>
      </w:pPr>
      <w:r>
        <w:rPr>
          <w:rFonts w:ascii="仿宋_GB2312" w:hAnsi="仿宋" w:eastAsia="仿宋_GB2312"/>
          <w:sz w:val="24"/>
          <w:lang w:val="zh-CN"/>
        </w:rPr>
        <w:t>格式自拟。</w:t>
      </w:r>
      <w:r>
        <w:rPr>
          <w:rFonts w:hint="default" w:eastAsia="仿宋"/>
          <w:sz w:val="24"/>
        </w:rPr>
        <w:br w:type="page"/>
      </w:r>
      <w:r>
        <w:rPr>
          <w:rFonts w:ascii="黑体" w:hAnsi="仿宋" w:eastAsia="黑体"/>
          <w:sz w:val="30"/>
          <w:szCs w:val="30"/>
          <w:lang w:val="zh-CN"/>
        </w:rPr>
        <w:t>商务部分要求的其他资料</w:t>
      </w:r>
    </w:p>
    <w:p>
      <w:pPr>
        <w:autoSpaceDE w:val="0"/>
        <w:autoSpaceDN w:val="0"/>
        <w:spacing w:line="360" w:lineRule="auto"/>
        <w:ind w:firstLine="470"/>
        <w:jc w:val="left"/>
        <w:rPr>
          <w:rFonts w:hint="default" w:ascii="仿宋_GB2312" w:hAnsi="仿宋" w:eastAsia="仿宋_GB2312"/>
          <w:sz w:val="24"/>
          <w:lang w:val="zh-CN"/>
        </w:rPr>
      </w:pPr>
    </w:p>
    <w:p>
      <w:pPr>
        <w:autoSpaceDE w:val="0"/>
        <w:autoSpaceDN w:val="0"/>
        <w:spacing w:line="360" w:lineRule="auto"/>
        <w:ind w:firstLine="470"/>
        <w:jc w:val="left"/>
        <w:rPr>
          <w:rFonts w:hint="default" w:ascii="仿宋_GB2312" w:hAnsi="仿宋" w:eastAsia="仿宋_GB2312"/>
          <w:sz w:val="24"/>
          <w:lang w:val="zh-CN"/>
        </w:rPr>
      </w:pPr>
      <w:r>
        <w:rPr>
          <w:rFonts w:ascii="仿宋_GB2312" w:hAnsi="仿宋" w:eastAsia="仿宋_GB2312"/>
          <w:sz w:val="24"/>
          <w:lang w:val="zh-CN"/>
        </w:rPr>
        <w:t>（1）提供符合要求的营业执照</w:t>
      </w:r>
      <w:r>
        <w:rPr>
          <w:rFonts w:hint="eastAsia" w:ascii="仿宋_GB2312" w:hAnsi="仿宋" w:eastAsia="仿宋_GB2312"/>
          <w:sz w:val="24"/>
          <w:lang w:val="zh-CN"/>
        </w:rPr>
        <w:t>副本、资质证书副本</w:t>
      </w:r>
      <w:r>
        <w:rPr>
          <w:rFonts w:ascii="仿宋_GB2312" w:hAnsi="仿宋" w:eastAsia="仿宋_GB2312"/>
          <w:sz w:val="24"/>
          <w:lang w:val="zh-CN"/>
        </w:rPr>
        <w:t>复印件；</w:t>
      </w:r>
    </w:p>
    <w:p>
      <w:pPr>
        <w:autoSpaceDE w:val="0"/>
        <w:autoSpaceDN w:val="0"/>
        <w:spacing w:line="360" w:lineRule="auto"/>
        <w:ind w:firstLine="470"/>
        <w:jc w:val="left"/>
        <w:rPr>
          <w:rFonts w:hint="default" w:ascii="仿宋_GB2312" w:hAnsi="仿宋" w:eastAsia="仿宋_GB2312"/>
          <w:sz w:val="24"/>
          <w:lang w:val="zh-CN"/>
        </w:rPr>
      </w:pPr>
      <w:r>
        <w:rPr>
          <w:rFonts w:ascii="仿宋_GB2312" w:hAnsi="仿宋" w:eastAsia="仿宋_GB2312"/>
          <w:sz w:val="24"/>
          <w:lang w:val="zh-CN"/>
        </w:rPr>
        <w:t>（2）供应商情况介绍；</w:t>
      </w:r>
    </w:p>
    <w:p>
      <w:pPr>
        <w:autoSpaceDE w:val="0"/>
        <w:autoSpaceDN w:val="0"/>
        <w:spacing w:line="360" w:lineRule="auto"/>
        <w:ind w:firstLine="470"/>
        <w:jc w:val="left"/>
        <w:rPr>
          <w:rFonts w:hint="default" w:ascii="仿宋_GB2312" w:hAnsi="仿宋" w:eastAsia="仿宋_GB2312"/>
          <w:sz w:val="24"/>
          <w:lang w:val="zh-CN"/>
        </w:rPr>
      </w:pPr>
      <w:r>
        <w:rPr>
          <w:rFonts w:ascii="仿宋_GB2312" w:hAnsi="仿宋" w:eastAsia="仿宋_GB2312"/>
          <w:sz w:val="24"/>
          <w:lang w:val="zh-CN"/>
        </w:rPr>
        <w:t>（3）供应商认为可以证明其能力或者业绩的其他材料；</w:t>
      </w:r>
    </w:p>
    <w:p>
      <w:pPr>
        <w:autoSpaceDE w:val="0"/>
        <w:autoSpaceDN w:val="0"/>
        <w:spacing w:line="360" w:lineRule="auto"/>
        <w:ind w:firstLine="480"/>
        <w:rPr>
          <w:rFonts w:hint="default" w:ascii="仿宋_GB2312" w:hAnsi="仿宋" w:eastAsia="仿宋_GB2312"/>
          <w:sz w:val="24"/>
          <w:lang w:val="zh-CN"/>
        </w:rPr>
      </w:pPr>
      <w:r>
        <w:rPr>
          <w:rFonts w:ascii="仿宋_GB2312" w:hAnsi="仿宋" w:eastAsia="仿宋_GB2312"/>
          <w:sz w:val="24"/>
          <w:lang w:val="zh-CN"/>
        </w:rPr>
        <w:t>（4）谈判文件其它规定或者供应商认为应介绍或者提交的资料、文件和说明。</w:t>
      </w:r>
    </w:p>
    <w:p>
      <w:pPr>
        <w:autoSpaceDE w:val="0"/>
        <w:autoSpaceDN w:val="0"/>
        <w:adjustRightInd w:val="0"/>
        <w:snapToGrid w:val="0"/>
        <w:spacing w:line="360" w:lineRule="auto"/>
        <w:ind w:firstLine="480" w:firstLineChars="200"/>
        <w:rPr>
          <w:rFonts w:hint="default" w:ascii="仿宋_GB2312" w:hAnsi="仿宋" w:eastAsia="仿宋_GB2312"/>
          <w:sz w:val="24"/>
          <w:lang w:val="zh-CN"/>
        </w:rPr>
      </w:pPr>
    </w:p>
    <w:p>
      <w:pPr>
        <w:autoSpaceDE w:val="0"/>
        <w:autoSpaceDN w:val="0"/>
        <w:adjustRightInd w:val="0"/>
        <w:snapToGri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注：以上文件格式由供应商自拟。</w:t>
      </w:r>
    </w:p>
    <w:p>
      <w:pPr>
        <w:autoSpaceDE w:val="0"/>
        <w:autoSpaceDN w:val="0"/>
        <w:spacing w:line="360" w:lineRule="auto"/>
        <w:jc w:val="right"/>
        <w:rPr>
          <w:rFonts w:hint="default" w:ascii="Arial" w:hAnsi="Arial" w:eastAsia="仿宋_GB2312"/>
          <w:sz w:val="28"/>
        </w:rPr>
      </w:pPr>
      <w:r>
        <w:rPr>
          <w:rFonts w:hint="default" w:ascii="仿宋" w:hAnsi="仿宋" w:eastAsia="仿宋"/>
          <w:sz w:val="24"/>
          <w:lang w:val="zh-CN"/>
        </w:rPr>
        <w:br w:type="page"/>
      </w:r>
    </w:p>
    <w:p>
      <w:pPr>
        <w:keepNext/>
        <w:keepLines/>
        <w:autoSpaceDE w:val="0"/>
        <w:autoSpaceDN w:val="0"/>
        <w:spacing w:before="340" w:after="330" w:line="576" w:lineRule="auto"/>
        <w:jc w:val="center"/>
        <w:outlineLvl w:val="1"/>
        <w:rPr>
          <w:rFonts w:hint="default" w:ascii="黑体" w:hAnsi="Arial" w:eastAsia="黑体"/>
          <w:sz w:val="44"/>
          <w:szCs w:val="44"/>
          <w:lang w:val="zh-CN"/>
        </w:rPr>
      </w:pPr>
      <w:bookmarkStart w:id="35" w:name="_Toc470448190"/>
      <w:r>
        <w:rPr>
          <w:rFonts w:ascii="黑体" w:hAnsi="Arial" w:eastAsia="黑体"/>
          <w:sz w:val="44"/>
          <w:szCs w:val="44"/>
          <w:lang w:val="zh-CN"/>
        </w:rPr>
        <w:t>7.3 技术文件</w:t>
      </w:r>
      <w:bookmarkEnd w:id="35"/>
    </w:p>
    <w:p>
      <w:pPr>
        <w:autoSpaceDE w:val="0"/>
        <w:autoSpaceDN w:val="0"/>
        <w:jc w:val="center"/>
        <w:rPr>
          <w:rFonts w:hint="default" w:ascii="Arial" w:hAnsi="Arial" w:eastAsia="仿宋_GB2312"/>
          <w:b/>
          <w:sz w:val="44"/>
          <w:szCs w:val="44"/>
        </w:rPr>
      </w:pPr>
    </w:p>
    <w:p>
      <w:pPr>
        <w:autoSpaceDE w:val="0"/>
        <w:autoSpaceDN w:val="0"/>
        <w:jc w:val="center"/>
        <w:rPr>
          <w:rFonts w:hint="default" w:ascii="Arial" w:hAnsi="Arial" w:eastAsia="仿宋_GB2312"/>
          <w:b/>
        </w:rPr>
      </w:pPr>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keepNext/>
        <w:keepLines/>
        <w:autoSpaceDE w:val="0"/>
        <w:autoSpaceDN w:val="0"/>
        <w:spacing w:before="120" w:after="120" w:line="300" w:lineRule="auto"/>
        <w:jc w:val="center"/>
        <w:rPr>
          <w:rFonts w:hint="default" w:ascii="黑体" w:hAnsi="Arial" w:eastAsia="黑体"/>
          <w:sz w:val="30"/>
          <w:szCs w:val="30"/>
          <w:lang w:val="zh-CN"/>
        </w:rPr>
      </w:pPr>
    </w:p>
    <w:p>
      <w:pPr>
        <w:keepNext/>
        <w:keepLines/>
        <w:autoSpaceDE w:val="0"/>
        <w:autoSpaceDN w:val="0"/>
        <w:spacing w:before="120" w:after="120" w:line="300" w:lineRule="auto"/>
        <w:jc w:val="center"/>
        <w:rPr>
          <w:rFonts w:hint="default" w:ascii="黑体" w:hAnsi="Arial" w:eastAsia="黑体"/>
          <w:sz w:val="30"/>
          <w:szCs w:val="30"/>
          <w:lang w:val="zh-CN"/>
        </w:rPr>
      </w:pPr>
      <w:r>
        <w:rPr>
          <w:rFonts w:hint="default" w:ascii="黑体" w:hAnsi="Arial" w:eastAsia="黑体"/>
          <w:sz w:val="30"/>
          <w:szCs w:val="30"/>
          <w:lang w:val="zh-CN"/>
        </w:rPr>
        <w:br w:type="page"/>
      </w:r>
      <w:r>
        <w:rPr>
          <w:rFonts w:ascii="黑体" w:hAnsi="Arial" w:eastAsia="黑体"/>
          <w:sz w:val="30"/>
          <w:szCs w:val="30"/>
          <w:lang w:val="zh-CN"/>
        </w:rPr>
        <w:t>技术文件目录</w:t>
      </w:r>
    </w:p>
    <w:p>
      <w:pPr>
        <w:keepNext/>
        <w:keepLines/>
        <w:autoSpaceDE w:val="0"/>
        <w:autoSpaceDN w:val="0"/>
        <w:spacing w:before="120" w:after="120" w:line="300" w:lineRule="auto"/>
        <w:jc w:val="center"/>
        <w:rPr>
          <w:rFonts w:hint="default" w:ascii="黑体" w:hAnsi="Arial" w:eastAsia="黑体"/>
          <w:sz w:val="30"/>
          <w:szCs w:val="30"/>
          <w:lang w:val="zh-CN"/>
        </w:rPr>
      </w:pPr>
    </w:p>
    <w:p>
      <w:pPr>
        <w:autoSpaceDE w:val="0"/>
        <w:autoSpaceDN w:val="0"/>
        <w:adjustRightInd w:val="0"/>
        <w:snapToGrid w:val="0"/>
        <w:spacing w:line="360" w:lineRule="auto"/>
        <w:ind w:firstLine="480" w:firstLineChars="200"/>
        <w:jc w:val="left"/>
        <w:rPr>
          <w:rFonts w:hint="default" w:ascii="仿宋_GB2312" w:hAnsi="Arial" w:eastAsia="仿宋_GB2312"/>
          <w:sz w:val="24"/>
          <w:highlight w:val="none"/>
          <w:lang w:val="zh-CN"/>
        </w:rPr>
      </w:pPr>
      <w:r>
        <w:rPr>
          <w:rFonts w:ascii="仿宋_GB2312" w:hAnsi="Arial" w:eastAsia="仿宋_GB2312"/>
          <w:sz w:val="24"/>
          <w:highlight w:val="none"/>
          <w:lang w:val="zh-CN"/>
        </w:rPr>
        <w:t>1、服务响应及相关资料（见附件</w:t>
      </w:r>
      <w:r>
        <w:rPr>
          <w:rFonts w:hint="eastAsia" w:ascii="仿宋_GB2312" w:hAnsi="Arial" w:eastAsia="仿宋_GB2312"/>
          <w:sz w:val="24"/>
          <w:highlight w:val="none"/>
          <w:lang w:val="en-US" w:eastAsia="zh-CN"/>
        </w:rPr>
        <w:t>10</w:t>
      </w:r>
      <w:r>
        <w:rPr>
          <w:rFonts w:ascii="仿宋_GB2312" w:hAnsi="Arial" w:eastAsia="仿宋_GB2312"/>
          <w:sz w:val="24"/>
          <w:highlight w:val="none"/>
          <w:lang w:val="zh-CN"/>
        </w:rPr>
        <w:t>）；</w:t>
      </w:r>
    </w:p>
    <w:p>
      <w:pPr>
        <w:autoSpaceDE w:val="0"/>
        <w:autoSpaceDN w:val="0"/>
        <w:adjustRightInd w:val="0"/>
        <w:snapToGrid w:val="0"/>
        <w:spacing w:line="360" w:lineRule="auto"/>
        <w:ind w:firstLine="480" w:firstLineChars="200"/>
        <w:jc w:val="left"/>
        <w:rPr>
          <w:rFonts w:hint="default" w:ascii="仿宋_GB2312" w:hAnsi="Arial" w:eastAsia="仿宋_GB2312"/>
          <w:sz w:val="24"/>
          <w:highlight w:val="none"/>
          <w:lang w:val="zh-CN"/>
        </w:rPr>
      </w:pPr>
      <w:r>
        <w:rPr>
          <w:rFonts w:ascii="仿宋_GB2312" w:hAnsi="Arial" w:eastAsia="仿宋_GB2312"/>
          <w:sz w:val="24"/>
          <w:highlight w:val="none"/>
          <w:lang w:val="zh-CN"/>
        </w:rPr>
        <w:t>2、提供服务所需设施、设备一览表（见附件1</w:t>
      </w:r>
      <w:r>
        <w:rPr>
          <w:rFonts w:hint="eastAsia" w:ascii="仿宋_GB2312" w:hAnsi="Arial" w:eastAsia="仿宋_GB2312"/>
          <w:sz w:val="24"/>
          <w:highlight w:val="none"/>
          <w:lang w:val="en-US" w:eastAsia="zh-CN"/>
        </w:rPr>
        <w:t>1</w:t>
      </w:r>
      <w:r>
        <w:rPr>
          <w:rFonts w:ascii="仿宋_GB2312" w:hAnsi="Arial" w:eastAsia="仿宋_GB2312"/>
          <w:sz w:val="24"/>
          <w:highlight w:val="none"/>
          <w:lang w:val="zh-CN"/>
        </w:rPr>
        <w:t>）；</w:t>
      </w:r>
    </w:p>
    <w:p>
      <w:pPr>
        <w:autoSpaceDE w:val="0"/>
        <w:autoSpaceDN w:val="0"/>
        <w:adjustRightInd w:val="0"/>
        <w:snapToGrid w:val="0"/>
        <w:spacing w:line="360" w:lineRule="auto"/>
        <w:ind w:firstLine="480" w:firstLineChars="200"/>
        <w:jc w:val="left"/>
        <w:rPr>
          <w:rFonts w:hint="default" w:ascii="仿宋_GB2312" w:hAnsi="Arial" w:eastAsia="仿宋_GB2312"/>
          <w:sz w:val="24"/>
          <w:lang w:val="zh-CN"/>
        </w:rPr>
      </w:pPr>
      <w:r>
        <w:rPr>
          <w:rFonts w:ascii="仿宋_GB2312" w:hAnsi="Arial" w:eastAsia="仿宋_GB2312"/>
          <w:sz w:val="24"/>
          <w:lang w:val="zh-CN"/>
        </w:rPr>
        <w:t>3、技术部分要求的其他资料：</w:t>
      </w:r>
    </w:p>
    <w:p>
      <w:pPr>
        <w:autoSpaceDE w:val="0"/>
        <w:autoSpaceDN w:val="0"/>
        <w:adjustRightInd w:val="0"/>
        <w:snapToGrid w:val="0"/>
        <w:spacing w:line="360" w:lineRule="auto"/>
        <w:ind w:firstLine="480" w:firstLineChars="200"/>
        <w:jc w:val="left"/>
        <w:rPr>
          <w:rFonts w:hint="default" w:ascii="仿宋_GB2312" w:hAnsi="Arial" w:eastAsia="仿宋_GB2312"/>
          <w:sz w:val="24"/>
          <w:lang w:val="zh-CN"/>
        </w:rPr>
      </w:pPr>
      <w:r>
        <w:rPr>
          <w:rFonts w:ascii="仿宋_GB2312" w:hAnsi="Arial" w:eastAsia="仿宋_GB2312"/>
          <w:sz w:val="24"/>
          <w:lang w:val="zh-CN"/>
        </w:rPr>
        <w:t>（1）对本项目服务总体要求的理解；</w:t>
      </w:r>
    </w:p>
    <w:p>
      <w:pPr>
        <w:autoSpaceDE w:val="0"/>
        <w:autoSpaceDN w:val="0"/>
        <w:adjustRightInd w:val="0"/>
        <w:snapToGrid w:val="0"/>
        <w:spacing w:line="360" w:lineRule="auto"/>
        <w:ind w:firstLine="480" w:firstLineChars="200"/>
        <w:jc w:val="left"/>
        <w:rPr>
          <w:rFonts w:hint="default" w:ascii="仿宋_GB2312" w:hAnsi="Arial" w:eastAsia="仿宋_GB2312"/>
          <w:sz w:val="24"/>
          <w:lang w:val="zh-CN"/>
        </w:rPr>
      </w:pPr>
      <w:r>
        <w:rPr>
          <w:rFonts w:ascii="仿宋_GB2312" w:hAnsi="Arial" w:eastAsia="仿宋_GB2312"/>
          <w:sz w:val="24"/>
          <w:lang w:val="zh-CN"/>
        </w:rPr>
        <w:t>（2）服务方案；</w:t>
      </w:r>
    </w:p>
    <w:p>
      <w:pPr>
        <w:autoSpaceDE w:val="0"/>
        <w:autoSpaceDN w:val="0"/>
        <w:adjustRightInd w:val="0"/>
        <w:snapToGrid w:val="0"/>
        <w:spacing w:line="360" w:lineRule="auto"/>
        <w:ind w:firstLine="480" w:firstLineChars="200"/>
        <w:jc w:val="left"/>
        <w:rPr>
          <w:rFonts w:hint="default" w:ascii="仿宋_GB2312" w:hAnsi="Arial" w:eastAsia="仿宋_GB2312"/>
          <w:sz w:val="24"/>
          <w:lang w:val="zh-CN"/>
        </w:rPr>
      </w:pPr>
      <w:r>
        <w:rPr>
          <w:rFonts w:ascii="仿宋_GB2312" w:hAnsi="Arial" w:eastAsia="仿宋_GB2312"/>
          <w:sz w:val="24"/>
          <w:lang w:val="zh-CN"/>
        </w:rPr>
        <w:t>（3）服务说明；</w:t>
      </w:r>
    </w:p>
    <w:p>
      <w:pPr>
        <w:autoSpaceDE w:val="0"/>
        <w:autoSpaceDN w:val="0"/>
        <w:adjustRightInd w:val="0"/>
        <w:snapToGrid w:val="0"/>
        <w:spacing w:line="360" w:lineRule="auto"/>
        <w:ind w:firstLine="480" w:firstLineChars="200"/>
        <w:jc w:val="left"/>
        <w:rPr>
          <w:rFonts w:hint="default" w:ascii="仿宋_GB2312" w:hAnsi="Arial" w:eastAsia="仿宋_GB2312"/>
          <w:sz w:val="24"/>
          <w:lang w:val="zh-CN"/>
        </w:rPr>
      </w:pPr>
      <w:r>
        <w:rPr>
          <w:rFonts w:ascii="仿宋_GB2312" w:hAnsi="Arial" w:eastAsia="仿宋_GB2312"/>
          <w:sz w:val="24"/>
          <w:lang w:val="zh-CN"/>
        </w:rPr>
        <w:t>（4）谈判文件要求或者供应商认为其他应介绍或者提交的资料和文件；</w:t>
      </w:r>
    </w:p>
    <w:p>
      <w:pPr>
        <w:autoSpaceDE w:val="0"/>
        <w:autoSpaceDN w:val="0"/>
        <w:adjustRightInd w:val="0"/>
        <w:snapToGrid w:val="0"/>
        <w:spacing w:line="360" w:lineRule="auto"/>
        <w:ind w:firstLine="480" w:firstLineChars="200"/>
        <w:jc w:val="left"/>
        <w:rPr>
          <w:rFonts w:hint="default" w:ascii="仿宋_GB2312" w:hAnsi="Arial" w:eastAsia="仿宋_GB2312"/>
          <w:sz w:val="24"/>
          <w:lang w:val="zh-CN"/>
        </w:rPr>
      </w:pPr>
      <w:r>
        <w:rPr>
          <w:rFonts w:ascii="仿宋_GB2312" w:hAnsi="Arial" w:eastAsia="仿宋_GB2312"/>
          <w:sz w:val="24"/>
          <w:lang w:val="zh-CN"/>
        </w:rPr>
        <w:t>（5）证明服务的合格性和符合谈判文件规定的技术资料；</w:t>
      </w:r>
    </w:p>
    <w:p>
      <w:pPr>
        <w:autoSpaceDE w:val="0"/>
        <w:autoSpaceDN w:val="0"/>
        <w:adjustRightInd w:val="0"/>
        <w:snapToGrid w:val="0"/>
        <w:spacing w:line="360" w:lineRule="auto"/>
        <w:ind w:firstLine="480" w:firstLineChars="200"/>
        <w:jc w:val="left"/>
        <w:rPr>
          <w:rFonts w:hint="default" w:ascii="仿宋_GB2312" w:hAnsi="Arial" w:eastAsia="仿宋_GB2312"/>
          <w:sz w:val="24"/>
          <w:lang w:val="zh-CN"/>
        </w:rPr>
      </w:pPr>
      <w:r>
        <w:rPr>
          <w:rFonts w:ascii="仿宋_GB2312" w:hAnsi="Arial" w:eastAsia="仿宋_GB2312"/>
          <w:sz w:val="24"/>
          <w:lang w:val="zh-CN"/>
        </w:rPr>
        <w:t>（6）供应商需要补充的其他文件和说明。</w:t>
      </w:r>
    </w:p>
    <w:p>
      <w:pPr>
        <w:autoSpaceDE w:val="0"/>
        <w:autoSpaceDN w:val="0"/>
        <w:spacing w:line="480" w:lineRule="auto"/>
        <w:rPr>
          <w:rFonts w:hint="default" w:ascii="仿宋_GB2312" w:hAnsi="仿宋" w:eastAsia="仿宋_GB2312"/>
        </w:rPr>
      </w:pPr>
    </w:p>
    <w:p>
      <w:pPr>
        <w:autoSpaceDE w:val="0"/>
        <w:autoSpaceDN w:val="0"/>
        <w:spacing w:line="640" w:lineRule="exact"/>
        <w:rPr>
          <w:rFonts w:hint="default" w:ascii="仿宋_GB2312" w:hAnsi="仿宋" w:eastAsia="仿宋_GB2312"/>
          <w:sz w:val="24"/>
          <w:lang w:val="zh-CN"/>
        </w:rPr>
      </w:pPr>
      <w:r>
        <w:rPr>
          <w:rFonts w:ascii="仿宋_GB2312" w:hAnsi="Arial" w:eastAsia="仿宋_GB2312"/>
          <w:b/>
        </w:rPr>
        <w:br w:type="page"/>
      </w:r>
      <w:r>
        <w:rPr>
          <w:rFonts w:ascii="仿宋_GB2312" w:hAnsi="仿宋" w:eastAsia="仿宋_GB2312"/>
          <w:sz w:val="24"/>
          <w:lang w:val="zh-CN"/>
        </w:rPr>
        <w:t>附件1</w:t>
      </w:r>
      <w:r>
        <w:rPr>
          <w:rFonts w:hint="eastAsia" w:ascii="仿宋_GB2312" w:hAnsi="仿宋" w:eastAsia="仿宋_GB2312"/>
          <w:sz w:val="24"/>
          <w:lang w:val="en-US" w:eastAsia="zh-CN"/>
        </w:rPr>
        <w:t>0</w:t>
      </w:r>
      <w:r>
        <w:rPr>
          <w:rFonts w:ascii="仿宋_GB2312" w:hAnsi="仿宋" w:eastAsia="仿宋_GB2312"/>
          <w:sz w:val="24"/>
          <w:lang w:val="zh-CN"/>
        </w:rPr>
        <w:t>：</w:t>
      </w:r>
    </w:p>
    <w:p>
      <w:pPr>
        <w:keepNext/>
        <w:keepLines/>
        <w:autoSpaceDE w:val="0"/>
        <w:autoSpaceDN w:val="0"/>
        <w:spacing w:before="120" w:after="120" w:line="300" w:lineRule="auto"/>
        <w:jc w:val="center"/>
        <w:rPr>
          <w:rFonts w:hint="default" w:ascii="黑体" w:hAnsi="Arial" w:eastAsia="黑体"/>
          <w:sz w:val="30"/>
          <w:szCs w:val="30"/>
          <w:lang w:val="zh-CN"/>
        </w:rPr>
      </w:pPr>
      <w:r>
        <w:rPr>
          <w:rFonts w:ascii="黑体" w:hAnsi="Arial" w:eastAsia="黑体"/>
          <w:sz w:val="30"/>
          <w:szCs w:val="30"/>
          <w:lang w:val="zh-CN"/>
        </w:rPr>
        <w:t>服务响应及相关资料</w:t>
      </w:r>
    </w:p>
    <w:p>
      <w:pPr>
        <w:keepNext/>
        <w:keepLines/>
        <w:autoSpaceDE w:val="0"/>
        <w:autoSpaceDN w:val="0"/>
        <w:spacing w:before="120" w:after="120" w:line="300" w:lineRule="auto"/>
        <w:jc w:val="center"/>
        <w:rPr>
          <w:rFonts w:hint="default" w:ascii="黑体" w:hAnsi="Arial" w:eastAsia="黑体"/>
          <w:sz w:val="30"/>
          <w:szCs w:val="30"/>
          <w:lang w:val="zh-CN"/>
        </w:rPr>
      </w:pPr>
    </w:p>
    <w:p>
      <w:pPr>
        <w:autoSpaceDE w:val="0"/>
        <w:autoSpaceDN w:val="0"/>
        <w:adjustRightInd w:val="0"/>
        <w:spacing w:after="120"/>
        <w:rPr>
          <w:rFonts w:hint="default" w:ascii="仿宋_GB2312" w:eastAsia="仿宋_GB2312"/>
          <w:sz w:val="24"/>
          <w:u w:val="single"/>
        </w:rPr>
      </w:pPr>
      <w:r>
        <w:rPr>
          <w:rFonts w:ascii="仿宋_GB2312" w:eastAsia="仿宋_GB2312" w:cs="仿宋"/>
          <w:sz w:val="24"/>
          <w:lang w:val="zh-CN"/>
        </w:rPr>
        <w:t>供应商名称（公章）：</w:t>
      </w:r>
    </w:p>
    <w:tbl>
      <w:tblPr>
        <w:tblStyle w:val="30"/>
        <w:tblW w:w="928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1701"/>
        <w:gridCol w:w="2126"/>
        <w:gridCol w:w="2552"/>
        <w:gridCol w:w="20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04" w:hRule="atLeast"/>
        </w:trPr>
        <w:tc>
          <w:tcPr>
            <w:tcW w:w="8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120"/>
              <w:jc w:val="center"/>
              <w:rPr>
                <w:rFonts w:hint="default" w:ascii="仿宋_GB2312" w:eastAsia="仿宋_GB2312"/>
                <w:sz w:val="24"/>
              </w:rPr>
            </w:pPr>
            <w:r>
              <w:rPr>
                <w:rFonts w:ascii="仿宋_GB2312" w:eastAsia="仿宋_GB2312" w:cs="仿宋"/>
                <w:sz w:val="24"/>
                <w:lang w:val="zh-CN"/>
              </w:rPr>
              <w:t>序号</w:t>
            </w: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120"/>
              <w:jc w:val="center"/>
              <w:rPr>
                <w:rFonts w:hint="default" w:ascii="仿宋_GB2312" w:eastAsia="仿宋_GB2312"/>
                <w:sz w:val="24"/>
              </w:rPr>
            </w:pPr>
            <w:r>
              <w:rPr>
                <w:rFonts w:ascii="仿宋_GB2312" w:eastAsia="仿宋_GB2312"/>
                <w:sz w:val="24"/>
              </w:rPr>
              <w:t>服务名称</w:t>
            </w: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120"/>
              <w:jc w:val="center"/>
              <w:rPr>
                <w:rFonts w:hint="default" w:ascii="仿宋_GB2312" w:eastAsia="仿宋_GB2312"/>
                <w:sz w:val="24"/>
              </w:rPr>
            </w:pPr>
            <w:r>
              <w:rPr>
                <w:rFonts w:ascii="仿宋_GB2312" w:eastAsia="仿宋_GB2312" w:cs="仿宋"/>
                <w:sz w:val="24"/>
                <w:lang w:val="zh-CN"/>
              </w:rPr>
              <w:t>谈判文件要求</w:t>
            </w:r>
          </w:p>
        </w:tc>
        <w:tc>
          <w:tcPr>
            <w:tcW w:w="255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120"/>
              <w:jc w:val="center"/>
              <w:rPr>
                <w:rFonts w:hint="default" w:ascii="仿宋_GB2312" w:eastAsia="仿宋_GB2312"/>
                <w:sz w:val="24"/>
              </w:rPr>
            </w:pPr>
            <w:r>
              <w:rPr>
                <w:rFonts w:ascii="仿宋_GB2312" w:eastAsia="仿宋_GB2312" w:cs="仿宋"/>
                <w:sz w:val="24"/>
                <w:lang w:val="zh-CN"/>
              </w:rPr>
              <w:t>响应文件响应情况</w:t>
            </w:r>
          </w:p>
        </w:tc>
        <w:tc>
          <w:tcPr>
            <w:tcW w:w="209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120"/>
              <w:jc w:val="center"/>
              <w:rPr>
                <w:rFonts w:hint="default" w:ascii="仿宋_GB2312" w:eastAsia="仿宋_GB2312"/>
                <w:sz w:val="24"/>
              </w:rPr>
            </w:pPr>
            <w:r>
              <w:rPr>
                <w:rFonts w:ascii="仿宋_GB2312" w:eastAsia="仿宋_GB2312" w:cs="仿宋"/>
                <w:sz w:val="24"/>
                <w:lang w:val="zh-CN"/>
              </w:rPr>
              <w:t>偏离情况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8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55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before="295" w:after="295"/>
              <w:rPr>
                <w:rFonts w:hint="default" w:ascii="仿宋_GB2312" w:eastAsia="仿宋_GB2312"/>
                <w:szCs w:val="21"/>
              </w:rPr>
            </w:pPr>
          </w:p>
        </w:tc>
        <w:tc>
          <w:tcPr>
            <w:tcW w:w="209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before="295" w:after="295"/>
              <w:rPr>
                <w:rFonts w:hint="default"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8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55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before="295" w:after="295"/>
              <w:rPr>
                <w:rFonts w:hint="default" w:ascii="仿宋_GB2312" w:eastAsia="仿宋_GB2312"/>
                <w:szCs w:val="21"/>
              </w:rPr>
            </w:pPr>
          </w:p>
        </w:tc>
        <w:tc>
          <w:tcPr>
            <w:tcW w:w="209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before="295" w:after="295"/>
              <w:rPr>
                <w:rFonts w:hint="default"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4" w:hRule="atLeast"/>
        </w:trPr>
        <w:tc>
          <w:tcPr>
            <w:tcW w:w="8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55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before="295" w:after="295"/>
              <w:rPr>
                <w:rFonts w:hint="default" w:ascii="仿宋_GB2312" w:eastAsia="仿宋_GB2312"/>
                <w:szCs w:val="21"/>
              </w:rPr>
            </w:pPr>
          </w:p>
        </w:tc>
        <w:tc>
          <w:tcPr>
            <w:tcW w:w="209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before="295" w:after="295"/>
              <w:rPr>
                <w:rFonts w:hint="default"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22" w:hRule="atLeast"/>
        </w:trPr>
        <w:tc>
          <w:tcPr>
            <w:tcW w:w="8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55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before="295" w:after="295"/>
              <w:rPr>
                <w:rFonts w:hint="default" w:ascii="仿宋_GB2312" w:eastAsia="仿宋_GB2312"/>
                <w:szCs w:val="21"/>
              </w:rPr>
            </w:pPr>
          </w:p>
        </w:tc>
        <w:tc>
          <w:tcPr>
            <w:tcW w:w="2092" w:type="dxa"/>
            <w:tcBorders>
              <w:top w:val="single" w:color="auto" w:sz="4" w:space="0"/>
              <w:left w:val="single" w:color="auto" w:sz="4" w:space="0"/>
              <w:bottom w:val="nil"/>
              <w:right w:val="single" w:color="auto" w:sz="4" w:space="0"/>
            </w:tcBorders>
          </w:tcPr>
          <w:p>
            <w:pPr>
              <w:autoSpaceDE w:val="0"/>
              <w:autoSpaceDN w:val="0"/>
              <w:adjustRightInd w:val="0"/>
              <w:spacing w:before="295" w:after="295"/>
              <w:rPr>
                <w:rFonts w:hint="default"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rPr>
          <w:trHeight w:val="284" w:hRule="atLeast"/>
        </w:trPr>
        <w:tc>
          <w:tcPr>
            <w:tcW w:w="8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55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before="295" w:after="295"/>
              <w:rPr>
                <w:rFonts w:hint="default" w:ascii="仿宋_GB2312" w:eastAsia="仿宋_GB2312"/>
                <w:szCs w:val="21"/>
              </w:rPr>
            </w:pPr>
          </w:p>
        </w:tc>
        <w:tc>
          <w:tcPr>
            <w:tcW w:w="209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before="295" w:after="295"/>
              <w:rPr>
                <w:rFonts w:hint="default"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74" w:hRule="atLeast"/>
        </w:trPr>
        <w:tc>
          <w:tcPr>
            <w:tcW w:w="817"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12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before="120" w:after="120"/>
              <w:rPr>
                <w:rFonts w:hint="default" w:ascii="仿宋_GB2312" w:eastAsia="仿宋_GB2312"/>
                <w:szCs w:val="21"/>
              </w:rPr>
            </w:pPr>
          </w:p>
        </w:tc>
        <w:tc>
          <w:tcPr>
            <w:tcW w:w="255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before="295" w:after="295"/>
              <w:rPr>
                <w:rFonts w:hint="default" w:ascii="仿宋_GB2312" w:eastAsia="仿宋_GB2312"/>
                <w:szCs w:val="21"/>
              </w:rPr>
            </w:pPr>
          </w:p>
        </w:tc>
        <w:tc>
          <w:tcPr>
            <w:tcW w:w="2092"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before="295" w:after="295"/>
              <w:rPr>
                <w:rFonts w:hint="default" w:ascii="仿宋_GB2312" w:eastAsia="仿宋_GB2312"/>
                <w:szCs w:val="21"/>
              </w:rPr>
            </w:pPr>
          </w:p>
        </w:tc>
      </w:tr>
    </w:tbl>
    <w:p>
      <w:pPr>
        <w:autoSpaceDE w:val="0"/>
        <w:autoSpaceDN w:val="0"/>
        <w:adjustRightInd w:val="0"/>
        <w:spacing w:before="50" w:after="50"/>
        <w:rPr>
          <w:rFonts w:hint="default" w:eastAsia="仿宋"/>
          <w:spacing w:val="20"/>
          <w:sz w:val="24"/>
        </w:rPr>
      </w:pPr>
    </w:p>
    <w:p>
      <w:pPr>
        <w:autoSpaceDE w:val="0"/>
        <w:autoSpaceDN w:val="0"/>
        <w:adjustRightInd w:val="0"/>
        <w:spacing w:before="50" w:after="50"/>
        <w:rPr>
          <w:rFonts w:hint="default" w:eastAsia="仿宋"/>
          <w:spacing w:val="20"/>
          <w:sz w:val="24"/>
        </w:rPr>
      </w:pPr>
    </w:p>
    <w:p>
      <w:pPr>
        <w:autoSpaceDE w:val="0"/>
        <w:autoSpaceDN w:val="0"/>
        <w:adjustRightInd w:val="0"/>
        <w:spacing w:before="50" w:after="50"/>
        <w:rPr>
          <w:rFonts w:hint="default" w:eastAsia="仿宋"/>
          <w:spacing w:val="20"/>
          <w:sz w:val="24"/>
        </w:rPr>
      </w:pPr>
    </w:p>
    <w:p>
      <w:pPr>
        <w:autoSpaceDE w:val="0"/>
        <w:autoSpaceDN w:val="0"/>
        <w:adjustRightInd w:val="0"/>
        <w:spacing w:before="50" w:after="50"/>
        <w:rPr>
          <w:rFonts w:hint="default" w:eastAsia="仿宋"/>
          <w:spacing w:val="20"/>
          <w:sz w:val="24"/>
        </w:rPr>
      </w:pP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供应商名称（公章）：</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法定代表人或其授权代表（签字或盖章）：</w:t>
      </w:r>
    </w:p>
    <w:p>
      <w:pPr>
        <w:autoSpaceDE w:val="0"/>
        <w:autoSpaceDN w:val="0"/>
        <w:spacing w:line="360" w:lineRule="auto"/>
        <w:rPr>
          <w:rFonts w:hint="default" w:eastAsia="仿宋"/>
          <w:spacing w:val="20"/>
          <w:sz w:val="24"/>
        </w:rPr>
      </w:pPr>
      <w:r>
        <w:rPr>
          <w:rFonts w:ascii="仿宋_GB2312" w:eastAsia="仿宋_GB2312"/>
          <w:sz w:val="24"/>
          <w:szCs w:val="24"/>
          <w:lang w:val="zh-CN"/>
        </w:rPr>
        <w:t>日期：</w:t>
      </w:r>
      <w:r>
        <w:rPr>
          <w:rFonts w:hint="eastAsia" w:ascii="仿宋_GB2312" w:eastAsia="仿宋_GB2312"/>
          <w:sz w:val="24"/>
          <w:szCs w:val="24"/>
          <w:lang w:val="en-US" w:eastAsia="zh-CN"/>
        </w:rPr>
        <w:t xml:space="preserve">   </w:t>
      </w:r>
      <w:r>
        <w:rPr>
          <w:rFonts w:ascii="仿宋_GB2312" w:eastAsia="仿宋_GB2312"/>
          <w:sz w:val="24"/>
          <w:szCs w:val="24"/>
          <w:lang w:val="zh-CN"/>
        </w:rPr>
        <w:t>年</w:t>
      </w:r>
      <w:r>
        <w:rPr>
          <w:rFonts w:hint="eastAsia" w:ascii="仿宋_GB2312" w:eastAsia="仿宋_GB2312"/>
          <w:sz w:val="24"/>
          <w:szCs w:val="24"/>
          <w:lang w:val="en-US" w:eastAsia="zh-CN"/>
        </w:rPr>
        <w:t xml:space="preserve">  </w:t>
      </w:r>
      <w:r>
        <w:rPr>
          <w:rFonts w:ascii="仿宋_GB2312" w:eastAsia="仿宋_GB2312"/>
          <w:sz w:val="24"/>
          <w:szCs w:val="24"/>
          <w:lang w:val="zh-CN"/>
        </w:rPr>
        <w:t>月</w:t>
      </w:r>
      <w:r>
        <w:rPr>
          <w:rFonts w:hint="eastAsia" w:ascii="仿宋_GB2312" w:eastAsia="仿宋_GB2312"/>
          <w:sz w:val="24"/>
          <w:szCs w:val="24"/>
          <w:lang w:val="en-US" w:eastAsia="zh-CN"/>
        </w:rPr>
        <w:t xml:space="preserve">  </w:t>
      </w:r>
      <w:r>
        <w:rPr>
          <w:rFonts w:ascii="仿宋_GB2312" w:eastAsia="仿宋_GB2312"/>
          <w:sz w:val="24"/>
          <w:szCs w:val="24"/>
          <w:lang w:val="zh-CN"/>
        </w:rPr>
        <w:t>日</w:t>
      </w:r>
    </w:p>
    <w:p>
      <w:pPr>
        <w:autoSpaceDE w:val="0"/>
        <w:autoSpaceDN w:val="0"/>
        <w:spacing w:line="360" w:lineRule="auto"/>
        <w:rPr>
          <w:rFonts w:hint="default" w:eastAsia="仿宋"/>
          <w:spacing w:val="20"/>
          <w:sz w:val="24"/>
        </w:rPr>
      </w:pPr>
    </w:p>
    <w:p>
      <w:pPr>
        <w:autoSpaceDE w:val="0"/>
        <w:autoSpaceDN w:val="0"/>
        <w:spacing w:line="360" w:lineRule="auto"/>
        <w:rPr>
          <w:rFonts w:hint="default" w:ascii="仿宋_GB2312" w:hAnsi="仿宋" w:eastAsia="仿宋_GB2312"/>
          <w:sz w:val="24"/>
          <w:lang w:val="zh-CN"/>
        </w:rPr>
      </w:pPr>
      <w:r>
        <w:rPr>
          <w:rFonts w:hint="default" w:eastAsia="仿宋"/>
          <w:spacing w:val="20"/>
          <w:sz w:val="24"/>
        </w:rPr>
        <w:br w:type="page"/>
      </w:r>
      <w:r>
        <w:rPr>
          <w:rFonts w:ascii="仿宋_GB2312" w:hAnsi="仿宋" w:eastAsia="仿宋_GB2312"/>
          <w:sz w:val="24"/>
          <w:lang w:val="zh-CN"/>
        </w:rPr>
        <w:t>附件</w:t>
      </w:r>
      <w:r>
        <w:rPr>
          <w:rFonts w:hint="eastAsia" w:ascii="仿宋_GB2312" w:hAnsi="仿宋" w:eastAsia="仿宋_GB2312"/>
          <w:sz w:val="24"/>
          <w:lang w:val="en-US" w:eastAsia="zh-CN"/>
        </w:rPr>
        <w:t>11</w:t>
      </w:r>
      <w:r>
        <w:rPr>
          <w:rFonts w:ascii="仿宋_GB2312" w:hAnsi="仿宋" w:eastAsia="仿宋_GB2312"/>
          <w:sz w:val="24"/>
          <w:lang w:val="zh-CN"/>
        </w:rPr>
        <w:t>：</w:t>
      </w:r>
    </w:p>
    <w:p>
      <w:pPr>
        <w:keepNext/>
        <w:keepLines/>
        <w:autoSpaceDE w:val="0"/>
        <w:autoSpaceDN w:val="0"/>
        <w:spacing w:before="120" w:after="120" w:line="300" w:lineRule="auto"/>
        <w:jc w:val="center"/>
        <w:rPr>
          <w:rFonts w:hint="default" w:ascii="黑体" w:hAnsi="Arial" w:eastAsia="黑体"/>
          <w:sz w:val="30"/>
          <w:szCs w:val="30"/>
          <w:lang w:val="zh-CN"/>
        </w:rPr>
      </w:pPr>
      <w:r>
        <w:rPr>
          <w:rFonts w:ascii="黑体" w:hAnsi="Arial" w:eastAsia="黑体"/>
          <w:sz w:val="30"/>
          <w:szCs w:val="30"/>
          <w:lang w:val="zh-CN"/>
        </w:rPr>
        <w:t>提供服务所需设施、设备一览表</w:t>
      </w:r>
    </w:p>
    <w:p>
      <w:pPr>
        <w:keepNext/>
        <w:keepLines/>
        <w:autoSpaceDE w:val="0"/>
        <w:autoSpaceDN w:val="0"/>
        <w:spacing w:before="120" w:after="120" w:line="300" w:lineRule="auto"/>
        <w:ind w:firstLine="630"/>
        <w:jc w:val="center"/>
        <w:rPr>
          <w:rFonts w:hint="default" w:ascii="宋体" w:hAnsi="Arial"/>
          <w:sz w:val="28"/>
          <w:lang w:val="zh-CN"/>
        </w:rPr>
      </w:pPr>
    </w:p>
    <w:p>
      <w:pPr>
        <w:autoSpaceDE w:val="0"/>
        <w:autoSpaceDN w:val="0"/>
        <w:spacing w:after="240"/>
        <w:ind w:firstLine="120" w:firstLineChars="50"/>
        <w:rPr>
          <w:rFonts w:hint="default" w:ascii="仿宋_GB2312" w:hAnsi="仿宋" w:eastAsia="仿宋_GB2312"/>
          <w:sz w:val="24"/>
          <w:lang w:val="zh-CN"/>
        </w:rPr>
      </w:pPr>
      <w:r>
        <w:rPr>
          <w:rFonts w:ascii="仿宋_GB2312" w:hAnsi="仿宋" w:eastAsia="仿宋_GB2312"/>
          <w:sz w:val="24"/>
          <w:lang w:val="zh-CN"/>
        </w:rPr>
        <w:t>项目名称：</w:t>
      </w:r>
    </w:p>
    <w:tbl>
      <w:tblPr>
        <w:tblStyle w:val="30"/>
        <w:tblW w:w="9284" w:type="dxa"/>
        <w:jc w:val="center"/>
        <w:tblInd w:w="0" w:type="dxa"/>
        <w:tblLayout w:type="fixed"/>
        <w:tblCellMar>
          <w:top w:w="0" w:type="dxa"/>
          <w:left w:w="108" w:type="dxa"/>
          <w:bottom w:w="0" w:type="dxa"/>
          <w:right w:w="108" w:type="dxa"/>
        </w:tblCellMar>
      </w:tblPr>
      <w:tblGrid>
        <w:gridCol w:w="1037"/>
        <w:gridCol w:w="2113"/>
        <w:gridCol w:w="1298"/>
        <w:gridCol w:w="1559"/>
        <w:gridCol w:w="1984"/>
        <w:gridCol w:w="1293"/>
      </w:tblGrid>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序号</w:t>
            </w:r>
          </w:p>
        </w:tc>
        <w:tc>
          <w:tcPr>
            <w:tcW w:w="211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设施、设备名称</w:t>
            </w:r>
          </w:p>
        </w:tc>
        <w:tc>
          <w:tcPr>
            <w:tcW w:w="129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数量</w:t>
            </w:r>
          </w:p>
        </w:tc>
        <w:tc>
          <w:tcPr>
            <w:tcW w:w="15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型号</w:t>
            </w:r>
          </w:p>
        </w:tc>
        <w:tc>
          <w:tcPr>
            <w:tcW w:w="198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产地</w:t>
            </w:r>
          </w:p>
        </w:tc>
        <w:tc>
          <w:tcPr>
            <w:tcW w:w="129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hint="default" w:ascii="仿宋_GB2312" w:hAnsi="仿宋" w:eastAsia="仿宋_GB2312"/>
                <w:sz w:val="24"/>
                <w:lang w:val="zh-CN"/>
              </w:rPr>
            </w:pPr>
            <w:r>
              <w:rPr>
                <w:rFonts w:ascii="仿宋_GB2312" w:hAnsi="仿宋" w:eastAsia="仿宋_GB2312"/>
                <w:sz w:val="24"/>
                <w:lang w:val="zh-CN"/>
              </w:rPr>
              <w:t>备注</w:t>
            </w: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11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11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11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11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11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11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11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11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211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8"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hint="default" w:ascii="仿宋_GB2312" w:hAnsi="仿宋" w:eastAsia="仿宋_GB2312"/>
                <w:sz w:val="24"/>
                <w:lang w:val="zh-CN"/>
              </w:rPr>
            </w:pPr>
          </w:p>
        </w:tc>
      </w:tr>
    </w:tbl>
    <w:p>
      <w:pPr>
        <w:autoSpaceDE w:val="0"/>
        <w:autoSpaceDN w:val="0"/>
        <w:spacing w:before="50" w:after="120" w:line="460" w:lineRule="exact"/>
        <w:jc w:val="left"/>
        <w:rPr>
          <w:rFonts w:hint="default" w:ascii="仿宋_GB2312" w:hAnsi="仿宋" w:eastAsia="仿宋_GB2312"/>
          <w:sz w:val="24"/>
          <w:lang w:val="zh-CN"/>
        </w:rPr>
      </w:pPr>
      <w:r>
        <w:rPr>
          <w:rFonts w:ascii="仿宋_GB2312" w:hAnsi="仿宋" w:eastAsia="仿宋_GB2312"/>
          <w:sz w:val="24"/>
          <w:lang w:val="zh-CN"/>
        </w:rPr>
        <w:t>注：在填写时，如本表格不适合供应商的实际情况，可根据本表格式自行制表填写。</w:t>
      </w: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供应商名称（公章）：</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法定代表人或其授权代表（签字或盖章）：</w:t>
      </w:r>
    </w:p>
    <w:p>
      <w:pPr>
        <w:autoSpaceDE w:val="0"/>
        <w:autoSpaceDN w:val="0"/>
        <w:spacing w:line="360" w:lineRule="auto"/>
        <w:rPr>
          <w:rFonts w:hint="default" w:ascii="仿宋_GB2312" w:hAnsi="仿宋" w:eastAsia="仿宋_GB2312"/>
          <w:sz w:val="32"/>
        </w:rPr>
      </w:pPr>
      <w:r>
        <w:rPr>
          <w:rFonts w:ascii="仿宋_GB2312" w:hAnsi="仿宋" w:eastAsia="仿宋_GB2312"/>
          <w:sz w:val="24"/>
          <w:lang w:val="zh-CN"/>
        </w:rPr>
        <w:t>日期：</w:t>
      </w:r>
      <w:r>
        <w:rPr>
          <w:rFonts w:hint="eastAsia" w:ascii="仿宋_GB2312" w:hAnsi="仿宋" w:eastAsia="仿宋_GB2312"/>
          <w:sz w:val="24"/>
          <w:lang w:val="en-US" w:eastAsia="zh-CN"/>
        </w:rPr>
        <w:t xml:space="preserve">  </w:t>
      </w:r>
      <w:r>
        <w:rPr>
          <w:rFonts w:ascii="仿宋_GB2312" w:hAnsi="仿宋" w:eastAsia="仿宋_GB2312"/>
          <w:sz w:val="24"/>
          <w:lang w:val="zh-CN"/>
        </w:rPr>
        <w:t>年</w:t>
      </w:r>
      <w:r>
        <w:rPr>
          <w:rFonts w:hint="eastAsia" w:ascii="仿宋_GB2312" w:hAnsi="仿宋" w:eastAsia="仿宋_GB2312"/>
          <w:sz w:val="24"/>
          <w:lang w:val="en-US" w:eastAsia="zh-CN"/>
        </w:rPr>
        <w:t xml:space="preserve">  </w:t>
      </w:r>
      <w:r>
        <w:rPr>
          <w:rFonts w:ascii="仿宋_GB2312" w:hAnsi="仿宋" w:eastAsia="仿宋_GB2312"/>
          <w:sz w:val="24"/>
          <w:lang w:val="zh-CN"/>
        </w:rPr>
        <w:t>月</w:t>
      </w:r>
      <w:r>
        <w:rPr>
          <w:rFonts w:hint="eastAsia" w:ascii="仿宋_GB2312" w:hAnsi="仿宋" w:eastAsia="仿宋_GB2312"/>
          <w:sz w:val="24"/>
          <w:lang w:val="en-US" w:eastAsia="zh-CN"/>
        </w:rPr>
        <w:t xml:space="preserve">  </w:t>
      </w:r>
      <w:r>
        <w:rPr>
          <w:rFonts w:ascii="仿宋_GB2312" w:hAnsi="仿宋" w:eastAsia="仿宋_GB2312"/>
          <w:sz w:val="24"/>
          <w:lang w:val="zh-CN"/>
        </w:rPr>
        <w:t>日</w:t>
      </w:r>
    </w:p>
    <w:p>
      <w:pPr>
        <w:autoSpaceDE w:val="0"/>
        <w:autoSpaceDN w:val="0"/>
        <w:adjustRightInd w:val="0"/>
        <w:spacing w:before="120"/>
        <w:rPr>
          <w:rFonts w:hint="default" w:ascii="仿宋_GB2312" w:eastAsia="仿宋_GB2312" w:cs="仿宋"/>
          <w:sz w:val="24"/>
          <w:u w:val="single"/>
          <w:lang w:val="zh-CN"/>
        </w:rPr>
      </w:pPr>
    </w:p>
    <w:p>
      <w:pPr>
        <w:autoSpaceDE w:val="0"/>
        <w:autoSpaceDN w:val="0"/>
        <w:adjustRightInd w:val="0"/>
        <w:spacing w:before="120"/>
        <w:rPr>
          <w:rFonts w:hint="default" w:ascii="仿宋_GB2312" w:eastAsia="仿宋_GB2312"/>
          <w:sz w:val="24"/>
        </w:rPr>
      </w:pPr>
    </w:p>
    <w:p>
      <w:pPr>
        <w:keepNext/>
        <w:keepLines/>
        <w:autoSpaceDE w:val="0"/>
        <w:autoSpaceDN w:val="0"/>
        <w:spacing w:before="120" w:after="120" w:line="300" w:lineRule="auto"/>
        <w:jc w:val="center"/>
        <w:rPr>
          <w:rFonts w:hint="default" w:ascii="黑体" w:hAnsi="Arial" w:eastAsia="黑体"/>
          <w:sz w:val="30"/>
          <w:szCs w:val="30"/>
          <w:lang w:val="zh-CN"/>
        </w:rPr>
      </w:pPr>
      <w:r>
        <w:rPr>
          <w:rFonts w:hint="default" w:ascii="仿宋_GB2312" w:hAnsi="仿宋" w:eastAsia="仿宋_GB2312"/>
          <w:sz w:val="24"/>
          <w:lang w:val="zh-CN"/>
        </w:rPr>
        <w:br w:type="page"/>
      </w:r>
      <w:r>
        <w:rPr>
          <w:rFonts w:ascii="黑体" w:hAnsi="Arial" w:eastAsia="黑体"/>
          <w:sz w:val="30"/>
          <w:szCs w:val="30"/>
          <w:lang w:val="zh-CN"/>
        </w:rPr>
        <w:t>技术文件要求的其他资料</w:t>
      </w:r>
    </w:p>
    <w:p>
      <w:pPr>
        <w:autoSpaceDE w:val="0"/>
        <w:autoSpaceDN w:val="0"/>
        <w:spacing w:line="460" w:lineRule="exact"/>
        <w:ind w:firstLine="480"/>
        <w:jc w:val="left"/>
        <w:rPr>
          <w:rFonts w:hint="default" w:ascii="仿宋_GB2312" w:hAnsi="仿宋" w:eastAsia="仿宋_GB2312"/>
          <w:sz w:val="24"/>
          <w:lang w:val="zh-CN"/>
        </w:rPr>
      </w:pPr>
    </w:p>
    <w:p>
      <w:pPr>
        <w:autoSpaceDE w:val="0"/>
        <w:autoSpaceDN w:val="0"/>
        <w:adjustRightInd w:val="0"/>
        <w:snapToGrid w:val="0"/>
        <w:spacing w:line="360" w:lineRule="auto"/>
        <w:ind w:firstLine="480" w:firstLineChars="200"/>
        <w:jc w:val="left"/>
        <w:rPr>
          <w:rFonts w:hint="default" w:ascii="仿宋_GB2312" w:hAnsi="Arial" w:eastAsia="仿宋_GB2312"/>
          <w:sz w:val="24"/>
          <w:lang w:val="zh-CN"/>
        </w:rPr>
      </w:pPr>
      <w:r>
        <w:rPr>
          <w:rFonts w:ascii="仿宋_GB2312" w:hAnsi="Arial" w:eastAsia="仿宋_GB2312"/>
          <w:sz w:val="24"/>
          <w:lang w:val="zh-CN"/>
        </w:rPr>
        <w:t>1、对本项目服务总体要求的理解；</w:t>
      </w:r>
    </w:p>
    <w:p>
      <w:pPr>
        <w:autoSpaceDE w:val="0"/>
        <w:autoSpaceDN w:val="0"/>
        <w:adjustRightInd w:val="0"/>
        <w:snapToGrid w:val="0"/>
        <w:spacing w:line="360" w:lineRule="auto"/>
        <w:ind w:firstLine="480" w:firstLineChars="200"/>
        <w:jc w:val="left"/>
        <w:rPr>
          <w:rFonts w:hint="default" w:ascii="仿宋_GB2312" w:hAnsi="Arial" w:eastAsia="仿宋_GB2312"/>
          <w:sz w:val="24"/>
          <w:lang w:val="zh-CN"/>
        </w:rPr>
      </w:pPr>
      <w:r>
        <w:rPr>
          <w:rFonts w:ascii="仿宋_GB2312" w:hAnsi="Arial" w:eastAsia="仿宋_GB2312"/>
          <w:sz w:val="24"/>
          <w:lang w:val="zh-CN"/>
        </w:rPr>
        <w:t>2、谈判文件要求或者供应商认为其他应介绍或者提交的资料和文件；</w:t>
      </w:r>
    </w:p>
    <w:p>
      <w:pPr>
        <w:autoSpaceDE w:val="0"/>
        <w:autoSpaceDN w:val="0"/>
        <w:adjustRightInd w:val="0"/>
        <w:snapToGrid w:val="0"/>
        <w:spacing w:line="360" w:lineRule="auto"/>
        <w:ind w:firstLine="480" w:firstLineChars="200"/>
        <w:jc w:val="left"/>
        <w:rPr>
          <w:rFonts w:hint="default" w:ascii="仿宋_GB2312" w:hAnsi="Arial" w:eastAsia="仿宋_GB2312"/>
          <w:sz w:val="24"/>
          <w:lang w:val="zh-CN"/>
        </w:rPr>
      </w:pPr>
      <w:r>
        <w:rPr>
          <w:rFonts w:ascii="仿宋_GB2312" w:hAnsi="Arial" w:eastAsia="仿宋_GB2312"/>
          <w:sz w:val="24"/>
          <w:lang w:val="zh-CN"/>
        </w:rPr>
        <w:t>3、供应商需要补充的其他文件和说明。</w:t>
      </w:r>
    </w:p>
    <w:p>
      <w:pPr>
        <w:autoSpaceDE w:val="0"/>
        <w:autoSpaceDN w:val="0"/>
        <w:adjustRightInd w:val="0"/>
        <w:snapToGrid w:val="0"/>
        <w:spacing w:line="360" w:lineRule="auto"/>
        <w:jc w:val="left"/>
        <w:rPr>
          <w:rFonts w:hint="default" w:ascii="仿宋_GB2312" w:hAnsi="仿宋" w:eastAsia="仿宋_GB2312"/>
          <w:sz w:val="24"/>
          <w:lang w:val="zh-CN"/>
        </w:rPr>
      </w:pPr>
    </w:p>
    <w:p>
      <w:pPr>
        <w:autoSpaceDE w:val="0"/>
        <w:autoSpaceDN w:val="0"/>
        <w:adjustRightInd w:val="0"/>
        <w:snapToGrid w:val="0"/>
        <w:spacing w:line="360" w:lineRule="auto"/>
        <w:ind w:firstLine="480" w:firstLineChars="200"/>
        <w:rPr>
          <w:rFonts w:hint="default" w:ascii="仿宋_GB2312" w:hAnsi="仿宋" w:eastAsia="仿宋_GB2312"/>
          <w:sz w:val="24"/>
          <w:lang w:val="zh-CN"/>
        </w:rPr>
      </w:pPr>
      <w:r>
        <w:rPr>
          <w:rFonts w:ascii="仿宋_GB2312" w:hAnsi="仿宋" w:eastAsia="仿宋_GB2312"/>
          <w:sz w:val="24"/>
          <w:lang w:val="zh-CN"/>
        </w:rPr>
        <w:t>注：以上文件格式由供应商自拟。</w:t>
      </w:r>
    </w:p>
    <w:p>
      <w:pPr>
        <w:autoSpaceDE w:val="0"/>
        <w:autoSpaceDN w:val="0"/>
        <w:adjustRightInd w:val="0"/>
        <w:snapToGrid w:val="0"/>
        <w:spacing w:line="360" w:lineRule="auto"/>
        <w:ind w:firstLine="482"/>
        <w:jc w:val="left"/>
        <w:rPr>
          <w:rFonts w:hint="default" w:ascii="仿宋_GB2312" w:hAnsi="仿宋" w:eastAsia="仿宋_GB2312"/>
          <w:sz w:val="24"/>
          <w:lang w:val="zh-CN"/>
        </w:rPr>
      </w:pPr>
    </w:p>
    <w:p>
      <w:pPr>
        <w:autoSpaceDE w:val="0"/>
        <w:autoSpaceDN w:val="0"/>
        <w:spacing w:before="50" w:after="50"/>
        <w:rPr>
          <w:rFonts w:hint="default" w:ascii="仿宋_GB2312" w:hAnsi="仿宋" w:eastAsia="仿宋_GB2312"/>
          <w:sz w:val="24"/>
          <w:lang w:val="zh-CN"/>
        </w:rPr>
      </w:pPr>
    </w:p>
    <w:p>
      <w:pPr>
        <w:keepNext/>
        <w:keepLines/>
        <w:autoSpaceDE w:val="0"/>
        <w:autoSpaceDN w:val="0"/>
        <w:spacing w:before="120" w:after="120" w:line="300" w:lineRule="auto"/>
        <w:rPr>
          <w:rFonts w:hint="default" w:ascii="仿宋_GB2312" w:hAnsi="仿宋" w:eastAsia="仿宋_GB2312"/>
          <w:sz w:val="24"/>
          <w:lang w:val="zh-CN"/>
        </w:rPr>
      </w:pPr>
      <w:r>
        <w:rPr>
          <w:rFonts w:hint="default" w:ascii="仿宋_GB2312"/>
          <w:lang w:val="zh-CN"/>
        </w:rPr>
        <w:br w:type="page"/>
      </w:r>
      <w:r>
        <w:rPr>
          <w:rFonts w:ascii="仿宋_GB2312" w:hAnsi="仿宋" w:eastAsia="仿宋_GB2312"/>
          <w:sz w:val="24"/>
          <w:lang w:val="zh-CN"/>
        </w:rPr>
        <w:t>附件1</w:t>
      </w:r>
      <w:r>
        <w:rPr>
          <w:rFonts w:hint="eastAsia" w:ascii="仿宋_GB2312" w:hAnsi="仿宋" w:eastAsia="仿宋_GB2312"/>
          <w:sz w:val="24"/>
          <w:lang w:val="en-US" w:eastAsia="zh-CN"/>
        </w:rPr>
        <w:t>2</w:t>
      </w:r>
      <w:r>
        <w:rPr>
          <w:rFonts w:ascii="仿宋_GB2312" w:hAnsi="仿宋" w:eastAsia="仿宋_GB2312"/>
          <w:sz w:val="24"/>
          <w:lang w:val="zh-CN"/>
        </w:rPr>
        <w:t>：响应文件封面及密封包装格式</w:t>
      </w:r>
    </w:p>
    <w:p>
      <w:pPr>
        <w:autoSpaceDE w:val="0"/>
        <w:autoSpaceDN w:val="0"/>
        <w:jc w:val="right"/>
        <w:rPr>
          <w:rFonts w:hint="default" w:ascii="Arial" w:hAnsi="Arial" w:eastAsia="仿宋_GB2312"/>
          <w:sz w:val="28"/>
        </w:rPr>
      </w:pPr>
      <w:r>
        <w:rPr>
          <w:rFonts w:ascii="仿宋_GB2312" w:hAnsi="Arial" w:eastAsia="仿宋_GB2312"/>
          <w:sz w:val="28"/>
          <w:lang w:val="zh-CN"/>
        </w:rPr>
        <w:t>【正（副）本】</w:t>
      </w:r>
    </w:p>
    <w:p>
      <w:pPr>
        <w:autoSpaceDE w:val="0"/>
        <w:autoSpaceDN w:val="0"/>
        <w:jc w:val="center"/>
        <w:rPr>
          <w:rFonts w:hint="default" w:ascii="Arial" w:hAnsi="Arial" w:eastAsia="仿宋_GB2312"/>
          <w:sz w:val="28"/>
        </w:rPr>
      </w:pPr>
    </w:p>
    <w:p>
      <w:pPr>
        <w:autoSpaceDE w:val="0"/>
        <w:autoSpaceDN w:val="0"/>
        <w:jc w:val="center"/>
        <w:rPr>
          <w:rFonts w:hint="default" w:ascii="Arial" w:hAnsi="Arial" w:eastAsia="仿宋_GB2312"/>
          <w:sz w:val="28"/>
        </w:rPr>
      </w:pPr>
    </w:p>
    <w:p>
      <w:pPr>
        <w:autoSpaceDE w:val="0"/>
        <w:autoSpaceDN w:val="0"/>
        <w:jc w:val="center"/>
        <w:rPr>
          <w:rFonts w:hint="default" w:ascii="黑体" w:eastAsia="黑体"/>
          <w:sz w:val="60"/>
          <w:u w:val="single"/>
          <w:lang w:val="zh-CN"/>
        </w:rPr>
      </w:pPr>
    </w:p>
    <w:p>
      <w:pPr>
        <w:autoSpaceDE w:val="0"/>
        <w:autoSpaceDN w:val="0"/>
        <w:jc w:val="center"/>
        <w:rPr>
          <w:rFonts w:hint="default" w:ascii="黑体" w:eastAsia="黑体"/>
          <w:sz w:val="60"/>
          <w:lang w:val="zh-CN"/>
        </w:rPr>
      </w:pPr>
      <w:r>
        <w:rPr>
          <w:rFonts w:ascii="黑体" w:eastAsia="黑体"/>
          <w:sz w:val="60"/>
          <w:u w:val="single"/>
          <w:lang w:val="zh-CN"/>
        </w:rPr>
        <w:t xml:space="preserve">           </w:t>
      </w:r>
      <w:r>
        <w:rPr>
          <w:rFonts w:ascii="黑体" w:eastAsia="黑体"/>
          <w:sz w:val="60"/>
          <w:lang w:val="zh-CN"/>
        </w:rPr>
        <w:t>项目</w:t>
      </w:r>
    </w:p>
    <w:p>
      <w:pPr>
        <w:pStyle w:val="7"/>
        <w:rPr>
          <w:rFonts w:hint="default"/>
          <w:lang w:val="zh-CN"/>
        </w:rPr>
      </w:pPr>
    </w:p>
    <w:p>
      <w:pPr>
        <w:autoSpaceDE w:val="0"/>
        <w:autoSpaceDN w:val="0"/>
        <w:jc w:val="center"/>
        <w:rPr>
          <w:rFonts w:hint="default" w:ascii="仿宋_GB2312" w:hAnsi="Arial" w:eastAsia="仿宋_GB2312"/>
          <w:b/>
          <w:sz w:val="52"/>
          <w:szCs w:val="52"/>
          <w:lang w:val="zh-CN"/>
        </w:rPr>
      </w:pPr>
      <w:r>
        <w:rPr>
          <w:rFonts w:ascii="黑体" w:eastAsia="黑体"/>
          <w:sz w:val="60"/>
          <w:szCs w:val="52"/>
          <w:lang w:val="zh-CN"/>
        </w:rPr>
        <w:t>竞争性谈判</w:t>
      </w:r>
      <w:bookmarkStart w:id="36" w:name="_Toc408305863"/>
      <w:r>
        <w:rPr>
          <w:rFonts w:ascii="黑体" w:eastAsia="黑体"/>
          <w:sz w:val="60"/>
          <w:szCs w:val="52"/>
          <w:lang w:val="zh-CN"/>
        </w:rPr>
        <w:t>响应文件</w:t>
      </w:r>
      <w:bookmarkEnd w:id="36"/>
    </w:p>
    <w:p>
      <w:pPr>
        <w:autoSpaceDE w:val="0"/>
        <w:autoSpaceDN w:val="0"/>
        <w:jc w:val="center"/>
        <w:rPr>
          <w:rFonts w:hint="default" w:ascii="Arial" w:hAnsi="Arial" w:eastAsia="仿宋_GB2312"/>
          <w:b/>
        </w:rPr>
      </w:pPr>
    </w:p>
    <w:p>
      <w:pPr>
        <w:autoSpaceDE w:val="0"/>
        <w:autoSpaceDN w:val="0"/>
        <w:jc w:val="center"/>
        <w:rPr>
          <w:rFonts w:hint="default" w:ascii="仿宋_GB2312" w:hAnsi="Arial" w:eastAsia="仿宋_GB2312"/>
          <w:sz w:val="32"/>
          <w:lang w:val="zh-CN"/>
        </w:rPr>
      </w:pPr>
    </w:p>
    <w:p>
      <w:pPr>
        <w:autoSpaceDE w:val="0"/>
        <w:autoSpaceDN w:val="0"/>
        <w:jc w:val="center"/>
        <w:rPr>
          <w:rFonts w:hint="default" w:ascii="仿宋_GB2312" w:hAnsi="Arial" w:eastAsia="仿宋_GB2312"/>
          <w:sz w:val="32"/>
          <w:lang w:val="zh-CN"/>
        </w:rPr>
      </w:pPr>
    </w:p>
    <w:p>
      <w:pPr>
        <w:autoSpaceDE w:val="0"/>
        <w:autoSpaceDN w:val="0"/>
        <w:jc w:val="center"/>
        <w:rPr>
          <w:rFonts w:hint="default" w:ascii="仿宋_GB2312" w:hAnsi="Arial" w:eastAsia="仿宋_GB2312"/>
          <w:sz w:val="32"/>
          <w:lang w:val="zh-CN"/>
        </w:rPr>
      </w:pPr>
    </w:p>
    <w:p>
      <w:pPr>
        <w:autoSpaceDE w:val="0"/>
        <w:autoSpaceDN w:val="0"/>
        <w:jc w:val="center"/>
        <w:rPr>
          <w:rFonts w:hint="default" w:ascii="仿宋_GB2312" w:hAnsi="Arial" w:eastAsia="仿宋_GB2312"/>
          <w:sz w:val="32"/>
          <w:lang w:val="zh-CN"/>
        </w:rPr>
      </w:pPr>
    </w:p>
    <w:p>
      <w:pPr>
        <w:autoSpaceDE w:val="0"/>
        <w:autoSpaceDN w:val="0"/>
        <w:jc w:val="center"/>
        <w:rPr>
          <w:rFonts w:hint="default" w:ascii="仿宋_GB2312" w:hAnsi="Arial" w:eastAsia="仿宋_GB2312"/>
          <w:sz w:val="32"/>
          <w:lang w:val="zh-CN"/>
        </w:rPr>
      </w:pPr>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autoSpaceDE w:val="0"/>
        <w:autoSpaceDN w:val="0"/>
        <w:rPr>
          <w:rFonts w:hint="default" w:ascii="Arial" w:hAnsi="Arial" w:eastAsia="仿宋_GB2312"/>
          <w:b/>
          <w:sz w:val="28"/>
        </w:rPr>
      </w:pPr>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autoSpaceDE w:val="0"/>
        <w:autoSpaceDN w:val="0"/>
        <w:jc w:val="center"/>
        <w:rPr>
          <w:rFonts w:hint="default" w:ascii="Arial" w:hAnsi="Arial" w:eastAsia="仿宋_GB2312"/>
          <w:b/>
          <w:sz w:val="28"/>
        </w:rPr>
      </w:pPr>
    </w:p>
    <w:p>
      <w:pPr>
        <w:autoSpaceDE w:val="0"/>
        <w:autoSpaceDN w:val="0"/>
        <w:spacing w:line="360" w:lineRule="auto"/>
        <w:ind w:firstLine="2880"/>
        <w:rPr>
          <w:rFonts w:hint="default" w:ascii="仿宋_GB2312" w:hAnsi="仿宋" w:eastAsia="仿宋_GB2312"/>
          <w:sz w:val="32"/>
          <w:lang w:val="zh-CN"/>
        </w:rPr>
      </w:pPr>
    </w:p>
    <w:p>
      <w:pPr>
        <w:autoSpaceDE w:val="0"/>
        <w:autoSpaceDN w:val="0"/>
        <w:adjustRightInd w:val="0"/>
        <w:snapToGrid w:val="0"/>
        <w:spacing w:line="360" w:lineRule="auto"/>
        <w:ind w:firstLine="1280" w:firstLineChars="400"/>
        <w:rPr>
          <w:rFonts w:hint="default" w:ascii="仿宋_GB2312" w:hAnsi="仿宋" w:eastAsia="仿宋_GB2312"/>
          <w:sz w:val="28"/>
        </w:rPr>
      </w:pPr>
      <w:r>
        <w:rPr>
          <w:rFonts w:ascii="仿宋_GB2312" w:hAnsi="仿宋" w:eastAsia="仿宋_GB2312"/>
          <w:sz w:val="32"/>
          <w:lang w:val="zh-CN"/>
        </w:rPr>
        <w:t>项目名称：</w:t>
      </w:r>
    </w:p>
    <w:p>
      <w:pPr>
        <w:autoSpaceDE w:val="0"/>
        <w:autoSpaceDN w:val="0"/>
        <w:adjustRightInd w:val="0"/>
        <w:snapToGrid w:val="0"/>
        <w:spacing w:line="360" w:lineRule="auto"/>
        <w:ind w:firstLine="1280" w:firstLineChars="400"/>
        <w:rPr>
          <w:rFonts w:hint="default" w:ascii="仿宋_GB2312" w:hAnsi="仿宋" w:eastAsia="仿宋_GB2312"/>
          <w:sz w:val="32"/>
        </w:rPr>
      </w:pPr>
      <w:r>
        <w:rPr>
          <w:rFonts w:ascii="仿宋_GB2312" w:hAnsi="仿宋" w:eastAsia="仿宋_GB2312"/>
          <w:sz w:val="32"/>
          <w:lang w:val="zh-CN"/>
        </w:rPr>
        <w:t>项目编号：</w:t>
      </w:r>
    </w:p>
    <w:p>
      <w:pPr>
        <w:autoSpaceDE w:val="0"/>
        <w:autoSpaceDN w:val="0"/>
        <w:adjustRightInd w:val="0"/>
        <w:snapToGrid w:val="0"/>
        <w:spacing w:line="360" w:lineRule="auto"/>
        <w:ind w:firstLine="1280" w:firstLineChars="400"/>
        <w:rPr>
          <w:rFonts w:hint="default" w:ascii="仿宋_GB2312" w:hAnsi="仿宋" w:eastAsia="仿宋_GB2312"/>
          <w:sz w:val="32"/>
        </w:rPr>
      </w:pPr>
      <w:r>
        <w:rPr>
          <w:rFonts w:ascii="仿宋_GB2312" w:hAnsi="仿宋" w:eastAsia="仿宋_GB2312"/>
          <w:sz w:val="32"/>
          <w:lang w:val="zh-CN"/>
        </w:rPr>
        <w:t>供应商全称：</w:t>
      </w:r>
    </w:p>
    <w:p>
      <w:pPr>
        <w:autoSpaceDE w:val="0"/>
        <w:autoSpaceDN w:val="0"/>
        <w:ind w:firstLine="1280" w:firstLineChars="400"/>
        <w:rPr>
          <w:rFonts w:hint="default" w:ascii="Arial" w:hAnsi="Arial" w:eastAsia="黑体"/>
          <w:sz w:val="28"/>
        </w:rPr>
      </w:pPr>
      <w:r>
        <w:rPr>
          <w:rFonts w:ascii="仿宋_GB2312" w:hAnsi="仿宋" w:eastAsia="仿宋_GB2312"/>
          <w:sz w:val="32"/>
          <w:lang w:val="zh-CN"/>
        </w:rPr>
        <w:t>日期：二</w:t>
      </w:r>
      <w:r>
        <w:rPr>
          <w:rFonts w:ascii="仿宋_GB2312" w:hAnsi="仿宋" w:eastAsia="仿宋"/>
          <w:sz w:val="32"/>
          <w:lang w:val="zh-CN"/>
        </w:rPr>
        <w:t>〇</w:t>
      </w:r>
      <w:r>
        <w:rPr>
          <w:rFonts w:hint="eastAsia" w:ascii="仿宋_GB2312" w:hAnsi="仿宋" w:eastAsia="仿宋"/>
          <w:sz w:val="32"/>
          <w:lang w:val="en-US" w:eastAsia="zh-CN"/>
        </w:rPr>
        <w:t xml:space="preserve">  </w:t>
      </w:r>
      <w:r>
        <w:rPr>
          <w:rFonts w:ascii="仿宋_GB2312" w:hAnsi="仿宋" w:eastAsia="仿宋_GB2312"/>
          <w:sz w:val="32"/>
          <w:lang w:val="zh-CN"/>
        </w:rPr>
        <w:t>年</w:t>
      </w:r>
      <w:r>
        <w:rPr>
          <w:rFonts w:hint="eastAsia" w:ascii="仿宋_GB2312" w:hAnsi="仿宋" w:eastAsia="仿宋_GB2312"/>
          <w:sz w:val="32"/>
          <w:lang w:val="en-US" w:eastAsia="zh-CN"/>
        </w:rPr>
        <w:t xml:space="preserve">  </w:t>
      </w:r>
      <w:r>
        <w:rPr>
          <w:rFonts w:ascii="仿宋_GB2312" w:hAnsi="仿宋" w:eastAsia="仿宋_GB2312"/>
          <w:sz w:val="32"/>
          <w:lang w:val="zh-CN"/>
        </w:rPr>
        <w:t>月</w:t>
      </w:r>
      <w:r>
        <w:rPr>
          <w:rFonts w:hint="eastAsia" w:ascii="仿宋_GB2312" w:hAnsi="仿宋" w:eastAsia="仿宋_GB2312"/>
          <w:sz w:val="32"/>
          <w:lang w:val="en-US" w:eastAsia="zh-CN"/>
        </w:rPr>
        <w:t xml:space="preserve">  </w:t>
      </w:r>
      <w:r>
        <w:rPr>
          <w:rFonts w:ascii="仿宋_GB2312" w:hAnsi="仿宋" w:eastAsia="仿宋_GB2312"/>
          <w:sz w:val="32"/>
          <w:lang w:val="zh-CN"/>
        </w:rPr>
        <w:t>日</w:t>
      </w:r>
    </w:p>
    <w:p>
      <w:pPr>
        <w:autoSpaceDE w:val="0"/>
        <w:autoSpaceDN w:val="0"/>
        <w:ind w:firstLine="1120" w:firstLineChars="400"/>
        <w:rPr>
          <w:rFonts w:hint="default" w:ascii="Arial" w:hAnsi="Arial" w:eastAsia="黑体"/>
          <w:sz w:val="28"/>
        </w:rPr>
      </w:pPr>
    </w:p>
    <w:p>
      <w:pPr>
        <w:autoSpaceDE w:val="0"/>
        <w:autoSpaceDN w:val="0"/>
        <w:ind w:firstLine="1120" w:firstLineChars="400"/>
        <w:rPr>
          <w:rFonts w:hint="default" w:ascii="Arial" w:hAnsi="Arial" w:eastAsia="黑体"/>
          <w:sz w:val="28"/>
        </w:rPr>
      </w:pPr>
    </w:p>
    <w:p>
      <w:pPr>
        <w:autoSpaceDE w:val="0"/>
        <w:autoSpaceDN w:val="0"/>
        <w:ind w:firstLine="1120" w:firstLineChars="400"/>
        <w:rPr>
          <w:rFonts w:hint="default" w:ascii="Arial" w:hAnsi="Arial" w:eastAsia="黑体"/>
          <w:sz w:val="28"/>
        </w:rPr>
      </w:pPr>
    </w:p>
    <w:p>
      <w:pPr>
        <w:autoSpaceDE w:val="0"/>
        <w:autoSpaceDN w:val="0"/>
        <w:adjustRightInd w:val="0"/>
        <w:snapToGrid w:val="0"/>
        <w:spacing w:line="360" w:lineRule="auto"/>
        <w:rPr>
          <w:rFonts w:hint="default" w:ascii="仿宋_GB2312" w:hAnsi="仿宋" w:eastAsia="仿宋_GB2312"/>
          <w:szCs w:val="21"/>
        </w:rPr>
      </w:pPr>
      <w:r>
        <w:rPr>
          <w:rFonts w:ascii="仿宋_GB2312" w:hAnsi="仿宋" w:eastAsia="仿宋_GB2312"/>
          <w:szCs w:val="21"/>
          <w:lang w:val="zh-CN"/>
        </w:rPr>
        <w:t>注：本文件为响应文件正本一份，副本三份，每本响应文件包含报价、商务、技术等三部分。</w:t>
      </w:r>
    </w:p>
    <w:p>
      <w:pPr>
        <w:autoSpaceDE w:val="0"/>
        <w:autoSpaceDN w:val="0"/>
        <w:jc w:val="center"/>
        <w:rPr>
          <w:rFonts w:hint="default" w:ascii="黑体" w:hAnsi="Arial" w:eastAsia="黑体"/>
          <w:sz w:val="30"/>
          <w:szCs w:val="30"/>
          <w:lang w:val="zh-CN"/>
        </w:rPr>
      </w:pPr>
      <w:r>
        <w:rPr>
          <w:rFonts w:hint="default" w:ascii="Arial" w:hAnsi="Arial" w:eastAsia="黑体"/>
          <w:sz w:val="28"/>
        </w:rPr>
        <w:br w:type="page"/>
      </w:r>
      <w:r>
        <w:rPr>
          <w:rFonts w:ascii="黑体" w:hAnsi="Arial" w:eastAsia="黑体"/>
          <w:sz w:val="30"/>
          <w:szCs w:val="30"/>
          <w:lang w:val="zh-CN"/>
        </w:rPr>
        <w:t>响应文件包装袋密封件正面和封口格式</w:t>
      </w:r>
    </w:p>
    <w:p>
      <w:pPr>
        <w:keepNext/>
        <w:keepLines/>
        <w:autoSpaceDE w:val="0"/>
        <w:autoSpaceDN w:val="0"/>
        <w:spacing w:before="120" w:after="120" w:line="300" w:lineRule="auto"/>
        <w:jc w:val="center"/>
        <w:rPr>
          <w:rFonts w:hint="default" w:ascii="宋体" w:hAnsi="Arial"/>
          <w:b/>
          <w:sz w:val="28"/>
          <w:lang w:val="zh-CN"/>
        </w:rPr>
      </w:pPr>
    </w:p>
    <w:p>
      <w:pPr>
        <w:autoSpaceDE w:val="0"/>
        <w:autoSpaceDN w:val="0"/>
        <w:spacing w:before="100" w:after="100"/>
        <w:jc w:val="center"/>
        <w:rPr>
          <w:rFonts w:hint="default" w:ascii="仿宋_GB2312" w:hAnsi="仿宋" w:eastAsia="仿宋_GB2312"/>
          <w:sz w:val="24"/>
        </w:rPr>
      </w:pPr>
      <w:r>
        <w:rPr>
          <w:rFonts w:ascii="仿宋_GB2312" w:hAnsi="仿宋" w:eastAsia="仿宋_GB2312"/>
          <w:sz w:val="24"/>
          <w:lang w:val="zh-CN"/>
        </w:rPr>
        <w:t>响应文件包装袋密封件正面格式</w:t>
      </w:r>
    </w:p>
    <w:tbl>
      <w:tblPr>
        <w:tblStyle w:val="30"/>
        <w:tblW w:w="9286" w:type="dxa"/>
        <w:tblInd w:w="0" w:type="dxa"/>
        <w:tblLayout w:type="fixed"/>
        <w:tblCellMar>
          <w:top w:w="0" w:type="dxa"/>
          <w:left w:w="108" w:type="dxa"/>
          <w:bottom w:w="0" w:type="dxa"/>
          <w:right w:w="108" w:type="dxa"/>
        </w:tblCellMar>
      </w:tblPr>
      <w:tblGrid>
        <w:gridCol w:w="9286"/>
      </w:tblGrid>
      <w:tr>
        <w:tblPrEx>
          <w:tblLayout w:type="fixed"/>
          <w:tblCellMar>
            <w:top w:w="0" w:type="dxa"/>
            <w:left w:w="108" w:type="dxa"/>
            <w:bottom w:w="0" w:type="dxa"/>
            <w:right w:w="108" w:type="dxa"/>
          </w:tblCellMar>
        </w:tblPrEx>
        <w:tc>
          <w:tcPr>
            <w:tcW w:w="92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收件人：</w:t>
            </w: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项目名称：</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项目编号：</w:t>
            </w: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b/>
                <w:sz w:val="24"/>
                <w:lang w:val="zh-CN"/>
              </w:rPr>
            </w:pPr>
          </w:p>
          <w:p>
            <w:pPr>
              <w:autoSpaceDE w:val="0"/>
              <w:autoSpaceDN w:val="0"/>
              <w:spacing w:line="360" w:lineRule="auto"/>
              <w:rPr>
                <w:rFonts w:hint="default" w:ascii="仿宋_GB2312" w:hAnsi="仿宋" w:eastAsia="仿宋_GB2312"/>
                <w:b/>
                <w:sz w:val="24"/>
                <w:lang w:val="zh-CN"/>
              </w:rPr>
            </w:pPr>
          </w:p>
          <w:p>
            <w:pPr>
              <w:autoSpaceDE w:val="0"/>
              <w:autoSpaceDN w:val="0"/>
              <w:rPr>
                <w:rFonts w:hint="default" w:ascii="仿宋_GB2312" w:hAnsi="仿宋" w:eastAsia="仿宋_GB2312"/>
                <w:sz w:val="24"/>
                <w:lang w:val="zh-CN"/>
              </w:rPr>
            </w:pPr>
            <w:r>
              <w:rPr>
                <w:rFonts w:ascii="仿宋_GB2312" w:hAnsi="仿宋" w:eastAsia="仿宋_GB2312"/>
                <w:sz w:val="24"/>
                <w:lang w:val="zh-CN"/>
              </w:rPr>
              <w:t>供应商名称：（加盖公章）</w:t>
            </w:r>
          </w:p>
          <w:p>
            <w:pPr>
              <w:autoSpaceDE w:val="0"/>
              <w:autoSpaceDN w:val="0"/>
              <w:spacing w:line="360" w:lineRule="auto"/>
              <w:rPr>
                <w:rFonts w:hint="default" w:ascii="仿宋_GB2312" w:hAnsi="仿宋" w:eastAsia="仿宋_GB2312"/>
                <w:sz w:val="24"/>
                <w:lang w:val="zh-CN"/>
              </w:rPr>
            </w:pP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供应商地址：</w:t>
            </w:r>
          </w:p>
          <w:p>
            <w:pPr>
              <w:autoSpaceDE w:val="0"/>
              <w:autoSpaceDN w:val="0"/>
              <w:spacing w:line="360" w:lineRule="auto"/>
              <w:rPr>
                <w:rFonts w:hint="default" w:ascii="仿宋_GB2312" w:hAnsi="仿宋" w:eastAsia="仿宋_GB2312"/>
                <w:sz w:val="24"/>
                <w:lang w:val="zh-CN"/>
              </w:rPr>
            </w:pPr>
            <w:r>
              <w:rPr>
                <w:rFonts w:ascii="仿宋_GB2312" w:hAnsi="仿宋" w:eastAsia="仿宋_GB2312"/>
                <w:sz w:val="24"/>
                <w:lang w:val="zh-CN"/>
              </w:rPr>
              <w:t>邮政编码：</w:t>
            </w:r>
          </w:p>
          <w:p>
            <w:pPr>
              <w:autoSpaceDE w:val="0"/>
              <w:autoSpaceDN w:val="0"/>
              <w:rPr>
                <w:rFonts w:hint="default" w:ascii="仿宋_GB2312" w:hAnsi="仿宋" w:eastAsia="仿宋_GB2312"/>
                <w:sz w:val="24"/>
                <w:lang w:val="zh-CN"/>
              </w:rPr>
            </w:pPr>
            <w:r>
              <w:rPr>
                <w:rFonts w:ascii="仿宋_GB2312" w:hAnsi="仿宋" w:eastAsia="仿宋_GB2312"/>
                <w:sz w:val="24"/>
                <w:lang w:val="zh-CN"/>
              </w:rPr>
              <w:t>日期： 20  年</w:t>
            </w:r>
            <w:r>
              <w:rPr>
                <w:rFonts w:hint="eastAsia" w:ascii="仿宋_GB2312" w:hAnsi="仿宋" w:eastAsia="仿宋_GB2312"/>
                <w:sz w:val="24"/>
                <w:lang w:val="en-US" w:eastAsia="zh-CN"/>
              </w:rPr>
              <w:t xml:space="preserve">  </w:t>
            </w:r>
            <w:r>
              <w:rPr>
                <w:rFonts w:ascii="仿宋_GB2312" w:hAnsi="仿宋" w:eastAsia="仿宋_GB2312"/>
                <w:sz w:val="24"/>
                <w:lang w:val="zh-CN"/>
              </w:rPr>
              <w:t>月</w:t>
            </w:r>
            <w:r>
              <w:rPr>
                <w:rFonts w:hint="eastAsia" w:ascii="仿宋_GB2312" w:hAnsi="仿宋" w:eastAsia="仿宋_GB2312"/>
                <w:sz w:val="24"/>
                <w:lang w:val="en-US" w:eastAsia="zh-CN"/>
              </w:rPr>
              <w:t xml:space="preserve">   </w:t>
            </w:r>
            <w:r>
              <w:rPr>
                <w:rFonts w:ascii="仿宋_GB2312" w:hAnsi="仿宋" w:eastAsia="仿宋_GB2312"/>
                <w:sz w:val="24"/>
                <w:lang w:val="zh-CN"/>
              </w:rPr>
              <w:t>日</w:t>
            </w:r>
          </w:p>
          <w:p>
            <w:pPr>
              <w:autoSpaceDE w:val="0"/>
              <w:autoSpaceDN w:val="0"/>
              <w:jc w:val="center"/>
              <w:rPr>
                <w:rFonts w:hint="default" w:ascii="仿宋_GB2312" w:hAnsi="仿宋" w:eastAsia="仿宋_GB2312"/>
                <w:sz w:val="24"/>
                <w:lang w:val="zh-CN"/>
              </w:rPr>
            </w:pPr>
          </w:p>
          <w:p>
            <w:pPr>
              <w:autoSpaceDE w:val="0"/>
              <w:autoSpaceDN w:val="0"/>
              <w:jc w:val="center"/>
              <w:rPr>
                <w:rFonts w:hint="default" w:ascii="仿宋_GB2312" w:hAnsi="仿宋" w:eastAsia="仿宋_GB2312"/>
                <w:sz w:val="24"/>
                <w:lang w:val="zh-CN"/>
              </w:rPr>
            </w:pPr>
          </w:p>
        </w:tc>
      </w:tr>
    </w:tbl>
    <w:p>
      <w:pPr>
        <w:autoSpaceDE w:val="0"/>
        <w:autoSpaceDN w:val="0"/>
        <w:spacing w:before="100" w:after="100"/>
        <w:jc w:val="center"/>
        <w:rPr>
          <w:rFonts w:hint="default" w:ascii="仿宋_GB2312" w:hAnsi="仿宋" w:eastAsia="仿宋_GB2312"/>
          <w:sz w:val="24"/>
        </w:rPr>
      </w:pPr>
    </w:p>
    <w:p>
      <w:pPr>
        <w:autoSpaceDE w:val="0"/>
        <w:autoSpaceDN w:val="0"/>
        <w:spacing w:before="100" w:after="100"/>
        <w:jc w:val="center"/>
        <w:rPr>
          <w:rFonts w:hint="default" w:ascii="仿宋_GB2312" w:hAnsi="仿宋" w:eastAsia="仿宋_GB2312"/>
          <w:sz w:val="24"/>
        </w:rPr>
      </w:pPr>
      <w:r>
        <w:rPr>
          <w:rFonts w:ascii="仿宋_GB2312" w:hAnsi="仿宋" w:eastAsia="仿宋_GB2312"/>
          <w:sz w:val="24"/>
          <w:lang w:val="zh-CN"/>
        </w:rPr>
        <w:t>响应文件封口格式</w:t>
      </w:r>
    </w:p>
    <w:tbl>
      <w:tblPr>
        <w:tblStyle w:val="30"/>
        <w:tblW w:w="9286" w:type="dxa"/>
        <w:tblInd w:w="0" w:type="dxa"/>
        <w:tblLayout w:type="fixed"/>
        <w:tblCellMar>
          <w:top w:w="0" w:type="dxa"/>
          <w:left w:w="108" w:type="dxa"/>
          <w:bottom w:w="0" w:type="dxa"/>
          <w:right w:w="108" w:type="dxa"/>
        </w:tblCellMar>
      </w:tblPr>
      <w:tblGrid>
        <w:gridCol w:w="9286"/>
      </w:tblGrid>
      <w:tr>
        <w:tblPrEx>
          <w:tblLayout w:type="fixed"/>
          <w:tblCellMar>
            <w:top w:w="0" w:type="dxa"/>
            <w:left w:w="108" w:type="dxa"/>
            <w:bottom w:w="0" w:type="dxa"/>
            <w:right w:w="108" w:type="dxa"/>
          </w:tblCellMar>
        </w:tblPrEx>
        <w:trPr>
          <w:trHeight w:val="1401" w:hRule="atLeast"/>
        </w:trPr>
        <w:tc>
          <w:tcPr>
            <w:tcW w:w="9286" w:type="dxa"/>
            <w:tcBorders>
              <w:top w:val="single" w:color="auto" w:sz="6" w:space="0"/>
              <w:left w:val="single" w:color="auto" w:sz="6" w:space="0"/>
              <w:bottom w:val="single" w:color="auto" w:sz="6" w:space="0"/>
              <w:right w:val="single" w:color="auto" w:sz="6" w:space="0"/>
            </w:tcBorders>
          </w:tcPr>
          <w:p>
            <w:pPr>
              <w:autoSpaceDE w:val="0"/>
              <w:autoSpaceDN w:val="0"/>
              <w:rPr>
                <w:rFonts w:hint="default" w:ascii="仿宋_GB2312" w:hAnsi="仿宋" w:eastAsia="仿宋_GB2312"/>
                <w:sz w:val="24"/>
                <w:lang w:val="zh-CN"/>
              </w:rPr>
            </w:pPr>
          </w:p>
          <w:p>
            <w:pPr>
              <w:autoSpaceDE w:val="0"/>
              <w:autoSpaceDN w:val="0"/>
              <w:jc w:val="center"/>
              <w:rPr>
                <w:rFonts w:hint="default" w:ascii="仿宋_GB2312" w:hAnsi="仿宋" w:eastAsia="仿宋_GB2312"/>
                <w:sz w:val="24"/>
                <w:lang w:val="zh-CN"/>
              </w:rPr>
            </w:pPr>
            <w:r>
              <w:rPr>
                <w:rFonts w:ascii="仿宋_GB2312" w:hAnsi="仿宋" w:eastAsia="仿宋_GB2312"/>
                <w:sz w:val="24"/>
                <w:lang w:val="zh-CN"/>
              </w:rPr>
              <w:t>请勿在20  年</w:t>
            </w:r>
            <w:r>
              <w:rPr>
                <w:rFonts w:hint="eastAsia" w:ascii="仿宋_GB2312" w:hAnsi="仿宋" w:eastAsia="仿宋_GB2312"/>
                <w:sz w:val="24"/>
                <w:lang w:val="en-US" w:eastAsia="zh-CN"/>
              </w:rPr>
              <w:t xml:space="preserve">  </w:t>
            </w:r>
            <w:r>
              <w:rPr>
                <w:rFonts w:ascii="仿宋_GB2312" w:hAnsi="仿宋" w:eastAsia="仿宋_GB2312"/>
                <w:sz w:val="24"/>
                <w:lang w:val="zh-CN"/>
              </w:rPr>
              <w:t>月</w:t>
            </w:r>
            <w:r>
              <w:rPr>
                <w:rFonts w:hint="eastAsia" w:ascii="仿宋_GB2312" w:hAnsi="仿宋" w:eastAsia="仿宋_GB2312"/>
                <w:sz w:val="24"/>
                <w:lang w:val="en-US" w:eastAsia="zh-CN"/>
              </w:rPr>
              <w:t xml:space="preserve">   </w:t>
            </w:r>
            <w:r>
              <w:rPr>
                <w:rFonts w:ascii="仿宋_GB2312" w:hAnsi="仿宋" w:eastAsia="仿宋_GB2312"/>
                <w:sz w:val="24"/>
                <w:lang w:val="zh-CN"/>
              </w:rPr>
              <w:t>日时分之前启封</w:t>
            </w:r>
          </w:p>
          <w:p>
            <w:pPr>
              <w:autoSpaceDE w:val="0"/>
              <w:autoSpaceDN w:val="0"/>
              <w:spacing w:before="100" w:after="100"/>
              <w:jc w:val="left"/>
              <w:rPr>
                <w:rFonts w:hint="default" w:ascii="仿宋_GB2312" w:hAnsi="仿宋" w:eastAsia="仿宋_GB2312"/>
                <w:kern w:val="0"/>
                <w:sz w:val="24"/>
                <w:lang w:val="zh-CN"/>
              </w:rPr>
            </w:pPr>
          </w:p>
          <w:p>
            <w:pPr>
              <w:autoSpaceDE w:val="0"/>
              <w:autoSpaceDN w:val="0"/>
              <w:jc w:val="center"/>
              <w:rPr>
                <w:rFonts w:hint="default" w:ascii="仿宋_GB2312" w:hAnsi="仿宋" w:eastAsia="仿宋_GB2312"/>
                <w:sz w:val="24"/>
                <w:lang w:val="zh-CN"/>
              </w:rPr>
            </w:pPr>
            <w:r>
              <w:rPr>
                <w:rFonts w:ascii="仿宋_GB2312" w:hAnsi="仿宋" w:eastAsia="仿宋_GB2312"/>
                <w:sz w:val="24"/>
                <w:lang w:val="zh-CN"/>
              </w:rPr>
              <w:t>加盖供应商公章</w:t>
            </w:r>
          </w:p>
        </w:tc>
      </w:tr>
    </w:tbl>
    <w:p>
      <w:pPr>
        <w:autoSpaceDE w:val="0"/>
        <w:autoSpaceDN w:val="0"/>
        <w:spacing w:line="520" w:lineRule="exact"/>
        <w:rPr>
          <w:rFonts w:hint="default" w:ascii="仿宋_GB2312" w:eastAsia="仿宋_GB2312"/>
          <w:lang w:val="zh-CN"/>
        </w:rPr>
      </w:pPr>
    </w:p>
    <w:p>
      <w:pPr>
        <w:autoSpaceDE w:val="0"/>
        <w:autoSpaceDN w:val="0"/>
        <w:adjustRightInd w:val="0"/>
        <w:ind w:firstLine="4320"/>
        <w:rPr>
          <w:rFonts w:hint="default" w:eastAsia="仿宋"/>
          <w:sz w:val="24"/>
        </w:rPr>
      </w:pPr>
    </w:p>
    <w:p>
      <w:pPr>
        <w:autoSpaceDE w:val="0"/>
        <w:autoSpaceDN w:val="0"/>
        <w:snapToGrid w:val="0"/>
        <w:spacing w:line="360" w:lineRule="auto"/>
        <w:rPr>
          <w:rFonts w:hint="default" w:ascii="仿宋_GB2312"/>
          <w:lang w:val="zh-CN"/>
        </w:rPr>
      </w:pPr>
    </w:p>
    <w:sectPr>
      <w:headerReference r:id="rId15" w:type="first"/>
      <w:headerReference r:id="rId14" w:type="default"/>
      <w:footerReference r:id="rId16" w:type="default"/>
      <w:pgSz w:w="11907" w:h="16840"/>
      <w:pgMar w:top="1361" w:right="1474" w:bottom="1361" w:left="158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仿宋">
    <w:altName w:val="Arial Unicode MS"/>
    <w:panose1 w:val="02010609060101010101"/>
    <w:charset w:val="86"/>
    <w:family w:val="modern"/>
    <w:pitch w:val="default"/>
    <w:sig w:usb0="00000000" w:usb1="00000000" w:usb2="00000016" w:usb3="00000000" w:csb0="00040001" w:csb1="00000000"/>
  </w:font>
  <w:font w:name="Verdana">
    <w:panose1 w:val="020B0604030504040204"/>
    <w:charset w:val="00"/>
    <w:family w:val="swiss"/>
    <w:pitch w:val="default"/>
    <w:sig w:usb0="00000287" w:usb1="00000000" w:usb2="00000000" w:usb3="00000000" w:csb0="2000019F" w:csb1="00000000"/>
  </w:font>
  <w:font w:name="微软雅黑">
    <w:panose1 w:val="020B0503020204020204"/>
    <w:charset w:val="86"/>
    <w:family w:val="auto"/>
    <w:pitch w:val="default"/>
    <w:sig w:usb0="80000287" w:usb1="2A0F3C52" w:usb2="00000016" w:usb3="00000000" w:csb0="0004001F" w:csb1="00000000"/>
  </w:font>
  <w:font w:name="Tahoma">
    <w:panose1 w:val="020B0604030504040204"/>
    <w:charset w:val="00"/>
    <w:family w:val="auto"/>
    <w:pitch w:val="default"/>
    <w:sig w:usb0="61007A87" w:usb1="80000000" w:usb2="00000008"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4" w:space="1"/>
      </w:pBdr>
      <w:rPr>
        <w:rFonts w:hint="default"/>
      </w:rPr>
    </w:pPr>
    <w:r>
      <w:rPr>
        <w:rFonts w:hint="default"/>
      </w:rPr>
      <w:pict>
        <v:shape id="文本框 1" o:spid="_x0000_s5127" o:spt="202" type="#_x0000_t202" style="position:absolute;left:0pt;margin-top:0pt;height:144pt;width:144pt;mso-position-horizontal:center;mso-position-horizontal-relative:margin;mso-wrap-style:none;z-index:25165414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">
          <v:path/>
          <v:fill on="f" focussize="0,0"/>
          <v:stroke on="f" weight="0.5pt" joinstyle="miter"/>
          <v:imagedata o:title=""/>
          <o:lock v:ext="edit"/>
          <v:textbox inset="0mm,0mm,0mm,0mm" style="mso-fit-shape-to-text:t;">
            <w:txbxContent>
              <w:p>
                <w:pPr>
                  <w:pStyle w:val="16"/>
                  <w:pBdr>
                    <w:top w:val="single" w:color="auto" w:sz="4" w:space="1"/>
                  </w:pBdr>
                  <w:jc w:val="both"/>
                  <w:rPr>
                    <w:rFonts w:hint="default"/>
                  </w:rPr>
                </w:pPr>
              </w:p>
            </w:txbxContent>
          </v:textbox>
        </v:shape>
      </w:pict>
    </w:r>
  </w:p>
  <w:p>
    <w:pPr>
      <w:pStyle w:val="16"/>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4" w:space="1"/>
      </w:pBdr>
      <w:rPr>
        <w:rFonts w:hint="default"/>
      </w:rPr>
    </w:pPr>
    <w:r>
      <w:rPr>
        <w:rFonts w:hint="default"/>
      </w:rPr>
      <w:pict>
        <v:shape id="文本框 2" o:spid="_x0000_s5128" o:spt="202" type="#_x0000_t202" style="position:absolute;left:0pt;margin-top:0pt;height:144pt;width:144pt;mso-position-horizontal:center;mso-position-horizontal-relative:margin;mso-wrap-style:none;z-index:25165516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">
          <v:path/>
          <v:fill on="f" focussize="0,0"/>
          <v:stroke on="f" weight="0.5pt" joinstyle="miter"/>
          <v:imagedata o:title=""/>
          <o:lock v:ext="edit"/>
          <v:textbox inset="0mm,0mm,0mm,0mm" style="mso-fit-shape-to-text:t;">
            <w:txbxContent>
              <w:p>
                <w:pPr>
                  <w:pStyle w:val="16"/>
                  <w:pBdr>
                    <w:top w:val="single" w:color="auto" w:sz="4" w:space="1"/>
                  </w:pBdr>
                  <w:jc w:val="both"/>
                  <w:rPr>
                    <w:rFonts w:hint="default"/>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4" w:space="1"/>
      </w:pBdr>
      <w:ind w:left="1620" w:hanging="1620" w:hangingChars="900"/>
      <w:rPr>
        <w:rFonts w:hint="eastAsia" w:eastAsia="宋体"/>
        <w:lang w:val="en-US" w:eastAsia="zh-CN"/>
      </w:rPr>
    </w:pPr>
    <w:r>
      <w:rPr>
        <w:rFonts w:hint="default"/>
      </w:rPr>
      <w:pict>
        <v:shape id="_x0000_s5124" o:spid="_x0000_s5124" o:spt="202" type="#_x0000_t202" style="position:absolute;left:0pt;margin-top:0pt;height:10.35pt;width:4.55pt;mso-position-horizontal:center;mso-position-horizontal-relative:margin;mso-wrap-style:non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">
          <v:path/>
          <v:fill on="f" focussize="0,0"/>
          <v:stroke on="f" weight="1.25pt" joinstyle="miter"/>
          <v:imagedata o:title=""/>
          <o:lock v:ext="edit"/>
          <v:textbox inset="0mm,0mm,0mm,0mm" style="mso-fit-shape-to-text:t;">
            <w:txbxContent>
              <w:p>
                <w:pPr>
                  <w:pStyle w:val="16"/>
                  <w:rPr>
                    <w:rFonts w:hint="default"/>
                  </w:rPr>
                </w:pPr>
                <w:r>
                  <w:fldChar w:fldCharType="begin"/>
                </w:r>
                <w:r>
                  <w:instrText xml:space="preserve"> PAGE  \* MERGEFORMAT </w:instrText>
                </w:r>
                <w:r>
                  <w:fldChar w:fldCharType="separate"/>
                </w:r>
                <w:r>
                  <w:rPr>
                    <w:rFonts w:hint="default"/>
                  </w:rPr>
                  <w:t>1</w:t>
                </w:r>
                <w:r>
                  <w:rPr>
                    <w:rFonts w:hint="default"/>
                  </w:rPr>
                  <w:fldChar w:fldCharType="end"/>
                </w:r>
              </w:p>
            </w:txbxContent>
          </v:textbox>
        </v:shape>
      </w:pict>
    </w:r>
    <w:r>
      <w:rPr>
        <w:rFonts w:hint="default"/>
      </w:rPr>
      <w:pict>
        <v:shape id="_x0000_s5123" o:spid="_x0000_s5123" o:spt="202" type="#_x0000_t202" style="position:absolute;left:0pt;margin-top:0pt;height:11.85pt;width:9.05pt;mso-position-horizontal:center;mso-position-horizontal-relative:margin;mso-wrap-style:none;z-index:25165619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">
          <v:path/>
          <v:fill on="f" focussize="0,0"/>
          <v:stroke on="f" weight="0.5pt" joinstyle="miter"/>
          <v:imagedata o:title=""/>
          <o:lock v:ext="edit"/>
          <v:textbox inset="0mm,0mm,0mm,0mm" style="mso-fit-shape-to-text:t;">
            <w:txbxContent>
              <w:p>
                <w:pPr>
                  <w:pStyle w:val="16"/>
                  <w:pBdr>
                    <w:top w:val="single" w:color="auto" w:sz="4" w:space="1"/>
                  </w:pBdr>
                  <w:jc w:val="both"/>
                  <w:rPr>
                    <w:rFonts w:hint="default"/>
                  </w:rPr>
                </w:pPr>
              </w:p>
            </w:txbxContent>
          </v:textbox>
        </v:shape>
      </w:pict>
    </w:r>
    <w:r>
      <w:rPr>
        <w:rFonts w:hint="eastAsia" w:ascii="宋体" w:hAnsi="宋体"/>
        <w:lang w:eastAsia="zh-CN"/>
      </w:rPr>
      <w:t>山东正方建设项目管理有限公司</w:t>
    </w:r>
    <w:r>
      <w:rPr>
        <w:rFonts w:ascii="宋体" w:hAnsi="宋体"/>
      </w:rPr>
      <w:t xml:space="preserve">                                               联系电话：0538-</w:t>
    </w:r>
    <w:r>
      <w:rPr>
        <w:rFonts w:hint="eastAsia" w:ascii="宋体" w:hAnsi="宋体"/>
        <w:lang w:val="en-US" w:eastAsia="zh-CN"/>
      </w:rPr>
      <w:t>2100786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4" w:space="1"/>
      </w:pBdr>
      <w:ind w:left="1620" w:hanging="1620" w:hangingChars="900"/>
      <w:rPr>
        <w:rFonts w:hint="eastAsia" w:eastAsia="宋体"/>
        <w:lang w:val="en-US" w:eastAsia="zh-CN"/>
      </w:rPr>
    </w:pPr>
    <w:r>
      <w:rPr>
        <w:rFonts w:hint="default"/>
      </w:rPr>
      <w:pict>
        <v:shape id="_x0000_s5126" o:spid="_x0000_s5126" o:spt="202" type="#_x0000_t202" style="position:absolute;left:0pt;margin-top:0pt;height:11.85pt;width:27pt;mso-position-horizontal:center;mso-position-horizontal-relative:margin;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">
          <v:path/>
          <v:fill on="f" focussize="0,0"/>
          <v:stroke on="f" weight="1.25pt" joinstyle="miter"/>
          <v:imagedata o:title=""/>
          <o:lock v:ext="edit"/>
          <v:textbox inset="0mm,0mm,0mm,0mm">
            <w:txbxContent>
              <w:p>
                <w:pPr>
                  <w:pStyle w:val="16"/>
                  <w:rPr>
                    <w:rFonts w:hint="default"/>
                  </w:rPr>
                </w:pPr>
                <w:r>
                  <w:fldChar w:fldCharType="begin"/>
                </w:r>
                <w:r>
                  <w:instrText xml:space="preserve"> PAGE  \* MERGEFORMAT </w:instrText>
                </w:r>
                <w:r>
                  <w:fldChar w:fldCharType="separate"/>
                </w:r>
                <w:r>
                  <w:rPr>
                    <w:rFonts w:hint="default"/>
                  </w:rPr>
                  <w:t>2</w:t>
                </w:r>
                <w:r>
                  <w:rPr>
                    <w:rFonts w:hint="default"/>
                  </w:rPr>
                  <w:fldChar w:fldCharType="end"/>
                </w:r>
              </w:p>
            </w:txbxContent>
          </v:textbox>
        </v:shape>
      </w:pict>
    </w:r>
    <w:r>
      <w:rPr>
        <w:rFonts w:hint="default"/>
      </w:rPr>
      <w:pict>
        <v:shape id="_x0000_s5125" o:spid="_x0000_s5125" o:spt="202" type="#_x0000_t202" style="position:absolute;left:0pt;margin-top:0pt;height:11.85pt;width:9.05pt;mso-position-horizontal:center;mso-position-horizontal-relative:margin;mso-wrap-style:none;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">
          <v:path/>
          <v:fill on="f" focussize="0,0"/>
          <v:stroke on="f" weight="0.5pt" joinstyle="miter"/>
          <v:imagedata o:title=""/>
          <o:lock v:ext="edit"/>
          <v:textbox inset="0mm,0mm,0mm,0mm" style="mso-fit-shape-to-text:t;">
            <w:txbxContent>
              <w:p>
                <w:pPr>
                  <w:pStyle w:val="16"/>
                  <w:pBdr>
                    <w:top w:val="single" w:color="auto" w:sz="4" w:space="1"/>
                  </w:pBdr>
                  <w:jc w:val="both"/>
                  <w:rPr>
                    <w:rFonts w:hint="default"/>
                  </w:rPr>
                </w:pPr>
              </w:p>
            </w:txbxContent>
          </v:textbox>
        </v:shape>
      </w:pict>
    </w:r>
    <w:r>
      <w:rPr>
        <w:rFonts w:hint="eastAsia" w:ascii="宋体" w:hAnsi="宋体"/>
        <w:lang w:eastAsia="zh-CN"/>
      </w:rPr>
      <w:t>山东正方建设项目管理有限公司</w:t>
    </w:r>
    <w:r>
      <w:rPr>
        <w:rFonts w:ascii="宋体" w:hAnsi="宋体"/>
      </w:rPr>
      <w:t xml:space="preserve">                                           联系电话：0538-</w:t>
    </w:r>
    <w:r>
      <w:rPr>
        <w:rFonts w:hint="eastAsia" w:ascii="宋体" w:hAnsi="宋体"/>
        <w:lang w:val="en-US" w:eastAsia="zh-CN"/>
      </w:rPr>
      <w:t>2100786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Style w:val="28"/>
        <w:rFonts w:hint="eastAsia"/>
      </w:rPr>
    </w:pPr>
    <w:r>
      <w:rPr>
        <w:sz w:val="18"/>
      </w:rPr>
      <w:pict>
        <v:shape id="_x0000_s5132" o:spid="_x0000_s5132"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weight="1.25pt"/>
          <v:imagedata o:title=""/>
          <o:lock v:ext="edit" aspectratio="f"/>
          <v:textbox inset="0mm,0mm,0mm,0mm" style="mso-fit-shape-to-text:t;">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w:r>
  </w:p>
  <w:p>
    <w:pPr>
      <w:pStyle w:val="16"/>
      <w:ind w:right="360" w:firstLine="360"/>
      <w:rPr>
        <w:rFonts w:hint="default"/>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4" w:space="1"/>
      </w:pBdr>
      <w:ind w:left="1620" w:hanging="1620" w:hangingChars="900"/>
      <w:rPr>
        <w:rFonts w:hint="eastAsia" w:eastAsia="宋体"/>
        <w:lang w:val="en-US" w:eastAsia="zh-CN"/>
      </w:rPr>
    </w:pPr>
    <w:r>
      <w:rPr>
        <w:rFonts w:hint="default"/>
      </w:rPr>
      <w:pict>
        <v:shape id="文本框 7" o:spid="_x0000_s5122" o:spt="202" type="#_x0000_t202" style="position:absolute;left:0pt;margin-top:0pt;height:10.35pt;width:9.05pt;mso-position-horizontal:center;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">
          <v:path/>
          <v:fill on="f" focussize="0,0"/>
          <v:stroke on="f" weight="1.25pt" joinstyle="miter"/>
          <v:imagedata o:title=""/>
          <o:lock v:ext="edit"/>
          <v:textbox inset="0mm,0mm,0mm,0mm" style="mso-fit-shape-to-text:t;">
            <w:txbxContent>
              <w:p>
                <w:pPr>
                  <w:pStyle w:val="16"/>
                  <w:rPr>
                    <w:rFonts w:hint="default"/>
                  </w:rPr>
                </w:pPr>
                <w:r>
                  <w:fldChar w:fldCharType="begin"/>
                </w:r>
                <w:r>
                  <w:instrText xml:space="preserve"> PAGE  \* MERGEFORMAT </w:instrText>
                </w:r>
                <w:r>
                  <w:fldChar w:fldCharType="separate"/>
                </w:r>
                <w:r>
                  <w:rPr>
                    <w:rFonts w:hint="default"/>
                  </w:rPr>
                  <w:t>67</w:t>
                </w:r>
                <w:r>
                  <w:rPr>
                    <w:rFonts w:hint="default"/>
                  </w:rPr>
                  <w:fldChar w:fldCharType="end"/>
                </w:r>
              </w:p>
            </w:txbxContent>
          </v:textbox>
        </v:shape>
      </w:pict>
    </w:r>
    <w:r>
      <w:rPr>
        <w:rFonts w:hint="default"/>
      </w:rPr>
      <w:pict>
        <v:shape id="_x0000_s5121" o:spid="_x0000_s5121" o:spt="202" type="#_x0000_t202" style="position:absolute;left:0pt;margin-top:0pt;height:11.85pt;width:9.05pt;mso-position-horizontal:center;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">
          <v:path/>
          <v:fill on="f" focussize="0,0"/>
          <v:stroke on="f" weight="0.5pt" joinstyle="miter"/>
          <v:imagedata o:title=""/>
          <o:lock v:ext="edit"/>
          <v:textbox inset="0mm,0mm,0mm,0mm" style="mso-fit-shape-to-text:t;">
            <w:txbxContent>
              <w:p>
                <w:pPr>
                  <w:pStyle w:val="16"/>
                  <w:pBdr>
                    <w:top w:val="single" w:color="auto" w:sz="4" w:space="1"/>
                  </w:pBdr>
                  <w:jc w:val="both"/>
                  <w:rPr>
                    <w:rFonts w:hint="default"/>
                  </w:rPr>
                </w:pPr>
              </w:p>
            </w:txbxContent>
          </v:textbox>
        </v:shape>
      </w:pict>
    </w:r>
    <w:r>
      <w:rPr>
        <w:rFonts w:hint="eastAsia" w:ascii="宋体" w:hAnsi="宋体"/>
        <w:lang w:eastAsia="zh-CN"/>
      </w:rPr>
      <w:t>山东正方建设项目管理有限公司</w:t>
    </w:r>
    <w:r>
      <w:rPr>
        <w:rFonts w:ascii="宋体" w:hAnsi="宋体"/>
      </w:rPr>
      <w:t xml:space="preserve">                                        联系电话：0538-</w:t>
    </w:r>
    <w:r>
      <w:rPr>
        <w:rFonts w:hint="eastAsia" w:ascii="宋体" w:hAnsi="宋体"/>
        <w:lang w:val="en-US" w:eastAsia="zh-CN"/>
      </w:rPr>
      <w:t>2100786</w:t>
    </w:r>
  </w:p>
  <w:p>
    <w:pPr>
      <w:pStyle w:val="16"/>
      <w:rPr>
        <w:rFonts w:hint="default"/>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wordWrap w:val="0"/>
      <w:ind w:right="-36"/>
      <w:jc w:val="right"/>
      <w:rPr>
        <w:rFonts w:hint="eastAsia" w:ascii="宋体" w:hAnsi="宋体" w:eastAsia="宋体" w:cs="仿宋_GB2312"/>
        <w:lang w:eastAsia="zh-CN"/>
      </w:rPr>
    </w:pPr>
    <w:r>
      <w:rPr>
        <w:rFonts w:ascii="宋体" w:hAnsi="宋体" w:cs="仿宋_GB2312"/>
      </w:rPr>
      <w:t>泰安市中级人民法院庭审专用语音文字转换系统采购项目</w:t>
    </w:r>
    <w:r>
      <w:rPr>
        <w:rFonts w:hint="eastAsia" w:ascii="宋体" w:hAnsi="宋体" w:cs="仿宋_GB2312"/>
        <w:lang w:eastAsia="zh-CN"/>
      </w:rPr>
      <w:t>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wordWrap w:val="0"/>
      <w:ind w:right="-36"/>
      <w:jc w:val="right"/>
      <w:rPr>
        <w:rFonts w:hint="eastAsia" w:eastAsia="宋体"/>
        <w:shd w:val="clear" w:color="auto" w:fill="FFFFFF"/>
        <w:lang w:eastAsia="zh-CN"/>
      </w:rPr>
    </w:pPr>
    <w:r>
      <w:rPr>
        <w:rFonts w:ascii="宋体" w:hAnsi="宋体" w:cs="仿宋_GB2312"/>
      </w:rPr>
      <w:t>泰安市中级人民法院庭审专用语音文字转换系统采购项目</w:t>
    </w:r>
    <w:r>
      <w:rPr>
        <w:rFonts w:hint="eastAsia" w:ascii="宋体" w:hAnsi="宋体" w:cs="仿宋_GB2312"/>
        <w:lang w:eastAsia="zh-CN"/>
      </w:rPr>
      <w:t>谈判文件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jc w:val="both"/>
      <w:rPr>
        <w:rFonts w:hint="default"/>
      </w:rPr>
    </w:pPr>
    <w:r>
      <w:t>项目名称：</w:t>
    </w:r>
    <w:r>
      <w:rPr>
        <w:rFonts w:hint="eastAsia"/>
        <w:lang w:val="zh-CN"/>
      </w:rPr>
      <w:t>泰安徂阳新城社区棚户区改造使用林地可行性报告编制项目</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jc w:val="both"/>
      <w:rPr>
        <w:rFonts w:hint="default"/>
      </w:rPr>
    </w:pPr>
    <w:r>
      <w:t>项目名称：</w:t>
    </w:r>
    <w:r>
      <w:rPr>
        <w:rFonts w:hint="eastAsia"/>
        <w:lang w:val="zh-CN"/>
      </w:rPr>
      <w:t>泰安徂阳新城社区棚户区改造使用林地可行性报告编制项目</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rPr>
        <w:rFonts w:hint="default"/>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jc w:val="both"/>
      <w:rPr>
        <w:rFonts w:hint="default"/>
      </w:rPr>
    </w:pPr>
    <w:r>
      <w:t>项目名称：</w:t>
    </w:r>
    <w:r>
      <w:rPr>
        <w:rFonts w:hint="eastAsia"/>
        <w:lang w:val="zh-CN"/>
      </w:rPr>
      <w:t>泰安徂阳新城社区棚户区改造使用林地可行性报告编制项目</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F4DCC7"/>
    <w:multiLevelType w:val="singleLevel"/>
    <w:tmpl w:val="58F4DCC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5"/>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B9D"/>
    <w:rsid w:val="000031C8"/>
    <w:rsid w:val="000045C9"/>
    <w:rsid w:val="000063AD"/>
    <w:rsid w:val="00006EAE"/>
    <w:rsid w:val="00010706"/>
    <w:rsid w:val="00010B63"/>
    <w:rsid w:val="000146A6"/>
    <w:rsid w:val="00014B92"/>
    <w:rsid w:val="00016F2C"/>
    <w:rsid w:val="00023FAF"/>
    <w:rsid w:val="00025C2D"/>
    <w:rsid w:val="00031CD1"/>
    <w:rsid w:val="00031E60"/>
    <w:rsid w:val="00036632"/>
    <w:rsid w:val="00036A79"/>
    <w:rsid w:val="00041C5C"/>
    <w:rsid w:val="000420F8"/>
    <w:rsid w:val="00042D49"/>
    <w:rsid w:val="00042F37"/>
    <w:rsid w:val="0005060F"/>
    <w:rsid w:val="00050E38"/>
    <w:rsid w:val="00051249"/>
    <w:rsid w:val="00051B58"/>
    <w:rsid w:val="00051FBA"/>
    <w:rsid w:val="00052E77"/>
    <w:rsid w:val="00053294"/>
    <w:rsid w:val="00056794"/>
    <w:rsid w:val="0005680C"/>
    <w:rsid w:val="00060262"/>
    <w:rsid w:val="00062E3D"/>
    <w:rsid w:val="000670F2"/>
    <w:rsid w:val="0007079F"/>
    <w:rsid w:val="000779D6"/>
    <w:rsid w:val="00084A3D"/>
    <w:rsid w:val="00093F59"/>
    <w:rsid w:val="00095491"/>
    <w:rsid w:val="000966D5"/>
    <w:rsid w:val="00097A6C"/>
    <w:rsid w:val="000A10C8"/>
    <w:rsid w:val="000A1C6C"/>
    <w:rsid w:val="000A20A9"/>
    <w:rsid w:val="000A3570"/>
    <w:rsid w:val="000A3A58"/>
    <w:rsid w:val="000A61F0"/>
    <w:rsid w:val="000A6333"/>
    <w:rsid w:val="000A6D45"/>
    <w:rsid w:val="000A763A"/>
    <w:rsid w:val="000A7DBB"/>
    <w:rsid w:val="000B3187"/>
    <w:rsid w:val="000B495F"/>
    <w:rsid w:val="000B49FC"/>
    <w:rsid w:val="000C024D"/>
    <w:rsid w:val="000C0F11"/>
    <w:rsid w:val="000C197B"/>
    <w:rsid w:val="000C2184"/>
    <w:rsid w:val="000C36F5"/>
    <w:rsid w:val="000C42A1"/>
    <w:rsid w:val="000C507F"/>
    <w:rsid w:val="000C7623"/>
    <w:rsid w:val="000D48C5"/>
    <w:rsid w:val="000E01AC"/>
    <w:rsid w:val="000E0E46"/>
    <w:rsid w:val="000E164C"/>
    <w:rsid w:val="000F0466"/>
    <w:rsid w:val="000F06E3"/>
    <w:rsid w:val="000F19BD"/>
    <w:rsid w:val="000F30B6"/>
    <w:rsid w:val="000F3B91"/>
    <w:rsid w:val="000F42BE"/>
    <w:rsid w:val="000F58A3"/>
    <w:rsid w:val="000F71F0"/>
    <w:rsid w:val="00103E6A"/>
    <w:rsid w:val="001049A6"/>
    <w:rsid w:val="001052EE"/>
    <w:rsid w:val="0010639B"/>
    <w:rsid w:val="00106F3C"/>
    <w:rsid w:val="001126B6"/>
    <w:rsid w:val="00113655"/>
    <w:rsid w:val="00113730"/>
    <w:rsid w:val="0011391A"/>
    <w:rsid w:val="001175AA"/>
    <w:rsid w:val="00120240"/>
    <w:rsid w:val="00125538"/>
    <w:rsid w:val="00131CA1"/>
    <w:rsid w:val="00134693"/>
    <w:rsid w:val="00137089"/>
    <w:rsid w:val="001375E9"/>
    <w:rsid w:val="001424D3"/>
    <w:rsid w:val="001451AE"/>
    <w:rsid w:val="001459FF"/>
    <w:rsid w:val="00152732"/>
    <w:rsid w:val="00152DD9"/>
    <w:rsid w:val="00153D0D"/>
    <w:rsid w:val="00154C6D"/>
    <w:rsid w:val="00156061"/>
    <w:rsid w:val="0016181B"/>
    <w:rsid w:val="00162819"/>
    <w:rsid w:val="0016353D"/>
    <w:rsid w:val="00163888"/>
    <w:rsid w:val="00166953"/>
    <w:rsid w:val="001677BD"/>
    <w:rsid w:val="00170303"/>
    <w:rsid w:val="00170A11"/>
    <w:rsid w:val="00172A27"/>
    <w:rsid w:val="00174D7F"/>
    <w:rsid w:val="00175015"/>
    <w:rsid w:val="00181556"/>
    <w:rsid w:val="001865B6"/>
    <w:rsid w:val="00191B7B"/>
    <w:rsid w:val="00195199"/>
    <w:rsid w:val="001A2891"/>
    <w:rsid w:val="001B2ACF"/>
    <w:rsid w:val="001B77AD"/>
    <w:rsid w:val="001C0CEB"/>
    <w:rsid w:val="001C1441"/>
    <w:rsid w:val="001C19C2"/>
    <w:rsid w:val="001C4C25"/>
    <w:rsid w:val="001C6BB6"/>
    <w:rsid w:val="001C7ABA"/>
    <w:rsid w:val="001D0A4F"/>
    <w:rsid w:val="001D1106"/>
    <w:rsid w:val="001D33C9"/>
    <w:rsid w:val="001D40F8"/>
    <w:rsid w:val="001D4B17"/>
    <w:rsid w:val="001D6C6A"/>
    <w:rsid w:val="001D78FA"/>
    <w:rsid w:val="001E2B4B"/>
    <w:rsid w:val="001E3164"/>
    <w:rsid w:val="001E5AEF"/>
    <w:rsid w:val="001F015A"/>
    <w:rsid w:val="001F0835"/>
    <w:rsid w:val="001F4467"/>
    <w:rsid w:val="0020014F"/>
    <w:rsid w:val="00200C5D"/>
    <w:rsid w:val="00201A40"/>
    <w:rsid w:val="002024AD"/>
    <w:rsid w:val="002106F0"/>
    <w:rsid w:val="00213954"/>
    <w:rsid w:val="00213F80"/>
    <w:rsid w:val="00215B89"/>
    <w:rsid w:val="00215F56"/>
    <w:rsid w:val="00217A6F"/>
    <w:rsid w:val="0022032A"/>
    <w:rsid w:val="00221DEC"/>
    <w:rsid w:val="00223464"/>
    <w:rsid w:val="00223481"/>
    <w:rsid w:val="00225BFA"/>
    <w:rsid w:val="0022769A"/>
    <w:rsid w:val="002309B9"/>
    <w:rsid w:val="00231DCB"/>
    <w:rsid w:val="002327C2"/>
    <w:rsid w:val="002355CE"/>
    <w:rsid w:val="00235E29"/>
    <w:rsid w:val="002435E4"/>
    <w:rsid w:val="002437B7"/>
    <w:rsid w:val="00244C28"/>
    <w:rsid w:val="00246D7F"/>
    <w:rsid w:val="00250FE7"/>
    <w:rsid w:val="002512F5"/>
    <w:rsid w:val="00251470"/>
    <w:rsid w:val="00251728"/>
    <w:rsid w:val="00253F71"/>
    <w:rsid w:val="00254AF6"/>
    <w:rsid w:val="0026053B"/>
    <w:rsid w:val="0026614D"/>
    <w:rsid w:val="00271B07"/>
    <w:rsid w:val="002729CD"/>
    <w:rsid w:val="00273820"/>
    <w:rsid w:val="00273A7A"/>
    <w:rsid w:val="00273C9F"/>
    <w:rsid w:val="00277B0C"/>
    <w:rsid w:val="00277F1F"/>
    <w:rsid w:val="00286573"/>
    <w:rsid w:val="00287BC1"/>
    <w:rsid w:val="00291149"/>
    <w:rsid w:val="002939CF"/>
    <w:rsid w:val="00294614"/>
    <w:rsid w:val="002948D9"/>
    <w:rsid w:val="00295836"/>
    <w:rsid w:val="002A5935"/>
    <w:rsid w:val="002A75A5"/>
    <w:rsid w:val="002B23A6"/>
    <w:rsid w:val="002B46BC"/>
    <w:rsid w:val="002C2B96"/>
    <w:rsid w:val="002C3451"/>
    <w:rsid w:val="002C4852"/>
    <w:rsid w:val="002C7BCE"/>
    <w:rsid w:val="002D044C"/>
    <w:rsid w:val="002D08CC"/>
    <w:rsid w:val="002D09F6"/>
    <w:rsid w:val="002D40F9"/>
    <w:rsid w:val="002D4168"/>
    <w:rsid w:val="002D6B4E"/>
    <w:rsid w:val="002D7AC2"/>
    <w:rsid w:val="002D7D10"/>
    <w:rsid w:val="002E4399"/>
    <w:rsid w:val="002E46D3"/>
    <w:rsid w:val="002E497B"/>
    <w:rsid w:val="002E68E8"/>
    <w:rsid w:val="002F1EDC"/>
    <w:rsid w:val="002F6F4C"/>
    <w:rsid w:val="002F7011"/>
    <w:rsid w:val="00301018"/>
    <w:rsid w:val="003026A3"/>
    <w:rsid w:val="00302BD9"/>
    <w:rsid w:val="00302DE7"/>
    <w:rsid w:val="00303FD9"/>
    <w:rsid w:val="0030405C"/>
    <w:rsid w:val="003046C9"/>
    <w:rsid w:val="00304BDD"/>
    <w:rsid w:val="00306D85"/>
    <w:rsid w:val="00310CDF"/>
    <w:rsid w:val="00314FBF"/>
    <w:rsid w:val="00315831"/>
    <w:rsid w:val="00322141"/>
    <w:rsid w:val="003223D5"/>
    <w:rsid w:val="003236EA"/>
    <w:rsid w:val="00326E49"/>
    <w:rsid w:val="003278BF"/>
    <w:rsid w:val="00327A11"/>
    <w:rsid w:val="00330FD7"/>
    <w:rsid w:val="003312F9"/>
    <w:rsid w:val="00334C41"/>
    <w:rsid w:val="00336641"/>
    <w:rsid w:val="00337D88"/>
    <w:rsid w:val="00341F13"/>
    <w:rsid w:val="00344811"/>
    <w:rsid w:val="00350A85"/>
    <w:rsid w:val="00354AB4"/>
    <w:rsid w:val="00364D2F"/>
    <w:rsid w:val="00367B6B"/>
    <w:rsid w:val="00372F80"/>
    <w:rsid w:val="00375E4D"/>
    <w:rsid w:val="00384B8D"/>
    <w:rsid w:val="003915E6"/>
    <w:rsid w:val="003944FF"/>
    <w:rsid w:val="00396360"/>
    <w:rsid w:val="003A5D57"/>
    <w:rsid w:val="003B23FB"/>
    <w:rsid w:val="003B587E"/>
    <w:rsid w:val="003C3B77"/>
    <w:rsid w:val="003C446F"/>
    <w:rsid w:val="003C53DB"/>
    <w:rsid w:val="003C6FC7"/>
    <w:rsid w:val="003D0815"/>
    <w:rsid w:val="003D0833"/>
    <w:rsid w:val="003D6761"/>
    <w:rsid w:val="003D6891"/>
    <w:rsid w:val="003E3B1B"/>
    <w:rsid w:val="003E6C07"/>
    <w:rsid w:val="003F2B9E"/>
    <w:rsid w:val="003F3B8F"/>
    <w:rsid w:val="003F4C6C"/>
    <w:rsid w:val="003F4F64"/>
    <w:rsid w:val="004009C8"/>
    <w:rsid w:val="0040241A"/>
    <w:rsid w:val="00402896"/>
    <w:rsid w:val="00402D17"/>
    <w:rsid w:val="004032AF"/>
    <w:rsid w:val="00403636"/>
    <w:rsid w:val="00404193"/>
    <w:rsid w:val="0040517C"/>
    <w:rsid w:val="00405BFA"/>
    <w:rsid w:val="00407442"/>
    <w:rsid w:val="00407A76"/>
    <w:rsid w:val="0041129F"/>
    <w:rsid w:val="00421918"/>
    <w:rsid w:val="00422219"/>
    <w:rsid w:val="00422660"/>
    <w:rsid w:val="00423354"/>
    <w:rsid w:val="00423800"/>
    <w:rsid w:val="00425138"/>
    <w:rsid w:val="00426442"/>
    <w:rsid w:val="00426E32"/>
    <w:rsid w:val="004272C7"/>
    <w:rsid w:val="00430948"/>
    <w:rsid w:val="004453BB"/>
    <w:rsid w:val="0044560B"/>
    <w:rsid w:val="00445F77"/>
    <w:rsid w:val="00446495"/>
    <w:rsid w:val="00446A0B"/>
    <w:rsid w:val="00447EE7"/>
    <w:rsid w:val="00450AB1"/>
    <w:rsid w:val="004603BE"/>
    <w:rsid w:val="004619A7"/>
    <w:rsid w:val="00462162"/>
    <w:rsid w:val="00464D43"/>
    <w:rsid w:val="00470213"/>
    <w:rsid w:val="00471957"/>
    <w:rsid w:val="004723D9"/>
    <w:rsid w:val="00472C6F"/>
    <w:rsid w:val="00483A14"/>
    <w:rsid w:val="004873EC"/>
    <w:rsid w:val="004874C8"/>
    <w:rsid w:val="00491880"/>
    <w:rsid w:val="0049268D"/>
    <w:rsid w:val="00492EC9"/>
    <w:rsid w:val="004954C1"/>
    <w:rsid w:val="00496EA5"/>
    <w:rsid w:val="004A704F"/>
    <w:rsid w:val="004B1687"/>
    <w:rsid w:val="004B22D0"/>
    <w:rsid w:val="004B7B71"/>
    <w:rsid w:val="004C3070"/>
    <w:rsid w:val="004D3CC5"/>
    <w:rsid w:val="004D6858"/>
    <w:rsid w:val="004E3966"/>
    <w:rsid w:val="004E3B0B"/>
    <w:rsid w:val="004E44B6"/>
    <w:rsid w:val="004E4A06"/>
    <w:rsid w:val="004E51C2"/>
    <w:rsid w:val="004E6C82"/>
    <w:rsid w:val="004F054F"/>
    <w:rsid w:val="004F1859"/>
    <w:rsid w:val="004F1B26"/>
    <w:rsid w:val="004F1FB3"/>
    <w:rsid w:val="004F49DB"/>
    <w:rsid w:val="00501E53"/>
    <w:rsid w:val="00504C30"/>
    <w:rsid w:val="00506550"/>
    <w:rsid w:val="005107F2"/>
    <w:rsid w:val="00514C7B"/>
    <w:rsid w:val="00515072"/>
    <w:rsid w:val="00515343"/>
    <w:rsid w:val="00515ADA"/>
    <w:rsid w:val="005168EF"/>
    <w:rsid w:val="00520DE0"/>
    <w:rsid w:val="005234C7"/>
    <w:rsid w:val="00524D4A"/>
    <w:rsid w:val="00525A45"/>
    <w:rsid w:val="00530575"/>
    <w:rsid w:val="00531F8E"/>
    <w:rsid w:val="005324B5"/>
    <w:rsid w:val="005356FE"/>
    <w:rsid w:val="0054199C"/>
    <w:rsid w:val="0054264C"/>
    <w:rsid w:val="00543CCD"/>
    <w:rsid w:val="00546A9F"/>
    <w:rsid w:val="005538A3"/>
    <w:rsid w:val="00554018"/>
    <w:rsid w:val="00557367"/>
    <w:rsid w:val="00557907"/>
    <w:rsid w:val="005579AB"/>
    <w:rsid w:val="00560190"/>
    <w:rsid w:val="005606A8"/>
    <w:rsid w:val="00564088"/>
    <w:rsid w:val="00564B26"/>
    <w:rsid w:val="00570F5C"/>
    <w:rsid w:val="0057116D"/>
    <w:rsid w:val="005722C6"/>
    <w:rsid w:val="005734C9"/>
    <w:rsid w:val="00582AC5"/>
    <w:rsid w:val="0058688C"/>
    <w:rsid w:val="00586AC7"/>
    <w:rsid w:val="00587FF4"/>
    <w:rsid w:val="00590B97"/>
    <w:rsid w:val="00593B9A"/>
    <w:rsid w:val="00595677"/>
    <w:rsid w:val="005A40A0"/>
    <w:rsid w:val="005A7C37"/>
    <w:rsid w:val="005B0D8E"/>
    <w:rsid w:val="005B55A6"/>
    <w:rsid w:val="005B791F"/>
    <w:rsid w:val="005C1571"/>
    <w:rsid w:val="005C4157"/>
    <w:rsid w:val="005C60BF"/>
    <w:rsid w:val="005C770D"/>
    <w:rsid w:val="005D35A2"/>
    <w:rsid w:val="005D4635"/>
    <w:rsid w:val="005D57E0"/>
    <w:rsid w:val="005D61A1"/>
    <w:rsid w:val="005D61BE"/>
    <w:rsid w:val="005D79EC"/>
    <w:rsid w:val="005E0843"/>
    <w:rsid w:val="005E0C32"/>
    <w:rsid w:val="005E16DB"/>
    <w:rsid w:val="005E1BD4"/>
    <w:rsid w:val="005E35F9"/>
    <w:rsid w:val="005E3E44"/>
    <w:rsid w:val="005E3F56"/>
    <w:rsid w:val="005F2555"/>
    <w:rsid w:val="005F41F4"/>
    <w:rsid w:val="005F4CF6"/>
    <w:rsid w:val="005F506A"/>
    <w:rsid w:val="005F683A"/>
    <w:rsid w:val="00601B6B"/>
    <w:rsid w:val="00605612"/>
    <w:rsid w:val="00607211"/>
    <w:rsid w:val="0061180D"/>
    <w:rsid w:val="00611B04"/>
    <w:rsid w:val="00611F9B"/>
    <w:rsid w:val="006121F6"/>
    <w:rsid w:val="006132E9"/>
    <w:rsid w:val="0061402A"/>
    <w:rsid w:val="00614F68"/>
    <w:rsid w:val="00621BEF"/>
    <w:rsid w:val="006237ED"/>
    <w:rsid w:val="00623FD2"/>
    <w:rsid w:val="006273F0"/>
    <w:rsid w:val="0062744E"/>
    <w:rsid w:val="006317EC"/>
    <w:rsid w:val="00632B1E"/>
    <w:rsid w:val="00633A2A"/>
    <w:rsid w:val="00634F5F"/>
    <w:rsid w:val="00635660"/>
    <w:rsid w:val="00635E79"/>
    <w:rsid w:val="00637192"/>
    <w:rsid w:val="006405F5"/>
    <w:rsid w:val="006434C1"/>
    <w:rsid w:val="0064653B"/>
    <w:rsid w:val="00647901"/>
    <w:rsid w:val="00650009"/>
    <w:rsid w:val="00651A1A"/>
    <w:rsid w:val="0066415E"/>
    <w:rsid w:val="00665C3B"/>
    <w:rsid w:val="0067128F"/>
    <w:rsid w:val="006726F7"/>
    <w:rsid w:val="00672FE7"/>
    <w:rsid w:val="006738D0"/>
    <w:rsid w:val="00673AA7"/>
    <w:rsid w:val="00674C56"/>
    <w:rsid w:val="006750BF"/>
    <w:rsid w:val="006758A6"/>
    <w:rsid w:val="006761C2"/>
    <w:rsid w:val="006800E9"/>
    <w:rsid w:val="00680740"/>
    <w:rsid w:val="00683A24"/>
    <w:rsid w:val="006843B7"/>
    <w:rsid w:val="00685D61"/>
    <w:rsid w:val="0068661F"/>
    <w:rsid w:val="0069014E"/>
    <w:rsid w:val="006934C2"/>
    <w:rsid w:val="006948CC"/>
    <w:rsid w:val="006970C2"/>
    <w:rsid w:val="006A0522"/>
    <w:rsid w:val="006A5678"/>
    <w:rsid w:val="006A74D4"/>
    <w:rsid w:val="006A7982"/>
    <w:rsid w:val="006B3B6A"/>
    <w:rsid w:val="006B4ABF"/>
    <w:rsid w:val="006B57A0"/>
    <w:rsid w:val="006B5A2D"/>
    <w:rsid w:val="006B6D55"/>
    <w:rsid w:val="006B7425"/>
    <w:rsid w:val="006B7E70"/>
    <w:rsid w:val="006C21D5"/>
    <w:rsid w:val="006C4A33"/>
    <w:rsid w:val="006C50E5"/>
    <w:rsid w:val="006C5BF8"/>
    <w:rsid w:val="006C7906"/>
    <w:rsid w:val="006D7FA7"/>
    <w:rsid w:val="006E2207"/>
    <w:rsid w:val="006E6A61"/>
    <w:rsid w:val="006E78C5"/>
    <w:rsid w:val="006F0EC0"/>
    <w:rsid w:val="006F277B"/>
    <w:rsid w:val="006F288B"/>
    <w:rsid w:val="006F5B6B"/>
    <w:rsid w:val="00702CB2"/>
    <w:rsid w:val="0070415F"/>
    <w:rsid w:val="00704811"/>
    <w:rsid w:val="00710AAF"/>
    <w:rsid w:val="007150E7"/>
    <w:rsid w:val="007165FA"/>
    <w:rsid w:val="00723311"/>
    <w:rsid w:val="007240E2"/>
    <w:rsid w:val="007316DC"/>
    <w:rsid w:val="00734A01"/>
    <w:rsid w:val="00734A90"/>
    <w:rsid w:val="00735118"/>
    <w:rsid w:val="007377AE"/>
    <w:rsid w:val="00737855"/>
    <w:rsid w:val="00740F99"/>
    <w:rsid w:val="00742759"/>
    <w:rsid w:val="00744FC9"/>
    <w:rsid w:val="007506C8"/>
    <w:rsid w:val="00751783"/>
    <w:rsid w:val="00751877"/>
    <w:rsid w:val="007521EB"/>
    <w:rsid w:val="00754F57"/>
    <w:rsid w:val="007577A5"/>
    <w:rsid w:val="0076097F"/>
    <w:rsid w:val="00762915"/>
    <w:rsid w:val="007631AF"/>
    <w:rsid w:val="00763AAE"/>
    <w:rsid w:val="00763F50"/>
    <w:rsid w:val="0076628F"/>
    <w:rsid w:val="00767279"/>
    <w:rsid w:val="00770082"/>
    <w:rsid w:val="007735BD"/>
    <w:rsid w:val="00773FE0"/>
    <w:rsid w:val="0077503A"/>
    <w:rsid w:val="0077570E"/>
    <w:rsid w:val="00777078"/>
    <w:rsid w:val="00777D74"/>
    <w:rsid w:val="00780FC9"/>
    <w:rsid w:val="00783A8D"/>
    <w:rsid w:val="007872BC"/>
    <w:rsid w:val="007906B5"/>
    <w:rsid w:val="00793658"/>
    <w:rsid w:val="00794267"/>
    <w:rsid w:val="007A1F6A"/>
    <w:rsid w:val="007A2D28"/>
    <w:rsid w:val="007A3982"/>
    <w:rsid w:val="007A468F"/>
    <w:rsid w:val="007A7DFA"/>
    <w:rsid w:val="007B2513"/>
    <w:rsid w:val="007B2641"/>
    <w:rsid w:val="007B3B49"/>
    <w:rsid w:val="007B4BDF"/>
    <w:rsid w:val="007B7A73"/>
    <w:rsid w:val="007C15F3"/>
    <w:rsid w:val="007C17F5"/>
    <w:rsid w:val="007C1BF3"/>
    <w:rsid w:val="007C505D"/>
    <w:rsid w:val="007D0B9B"/>
    <w:rsid w:val="007D0ECD"/>
    <w:rsid w:val="007D197D"/>
    <w:rsid w:val="007D22E0"/>
    <w:rsid w:val="007D2A50"/>
    <w:rsid w:val="007D2C91"/>
    <w:rsid w:val="007D3666"/>
    <w:rsid w:val="007D54A5"/>
    <w:rsid w:val="007E31E0"/>
    <w:rsid w:val="007E7DC2"/>
    <w:rsid w:val="007F0E86"/>
    <w:rsid w:val="007F25AE"/>
    <w:rsid w:val="007F346A"/>
    <w:rsid w:val="007F4136"/>
    <w:rsid w:val="007F492A"/>
    <w:rsid w:val="007F55A3"/>
    <w:rsid w:val="007F6204"/>
    <w:rsid w:val="0080296A"/>
    <w:rsid w:val="00810BFB"/>
    <w:rsid w:val="00811F8B"/>
    <w:rsid w:val="00812CD1"/>
    <w:rsid w:val="00813B93"/>
    <w:rsid w:val="00813F47"/>
    <w:rsid w:val="00815D2D"/>
    <w:rsid w:val="008170AC"/>
    <w:rsid w:val="008179A9"/>
    <w:rsid w:val="00817F45"/>
    <w:rsid w:val="00820410"/>
    <w:rsid w:val="0082358B"/>
    <w:rsid w:val="008278E3"/>
    <w:rsid w:val="0083047C"/>
    <w:rsid w:val="00830975"/>
    <w:rsid w:val="00832A6D"/>
    <w:rsid w:val="00832D04"/>
    <w:rsid w:val="008359FB"/>
    <w:rsid w:val="0083744C"/>
    <w:rsid w:val="00837F78"/>
    <w:rsid w:val="00840510"/>
    <w:rsid w:val="00840CE0"/>
    <w:rsid w:val="008436EE"/>
    <w:rsid w:val="00844A0D"/>
    <w:rsid w:val="00844BDC"/>
    <w:rsid w:val="0085032B"/>
    <w:rsid w:val="008504C9"/>
    <w:rsid w:val="008511C8"/>
    <w:rsid w:val="008561D7"/>
    <w:rsid w:val="008576E7"/>
    <w:rsid w:val="00857ADB"/>
    <w:rsid w:val="0086094A"/>
    <w:rsid w:val="00864C11"/>
    <w:rsid w:val="008660E4"/>
    <w:rsid w:val="008661A8"/>
    <w:rsid w:val="00867D2D"/>
    <w:rsid w:val="008700A9"/>
    <w:rsid w:val="00870C6B"/>
    <w:rsid w:val="008732A9"/>
    <w:rsid w:val="008819FF"/>
    <w:rsid w:val="00882D2A"/>
    <w:rsid w:val="00884E30"/>
    <w:rsid w:val="00884FC7"/>
    <w:rsid w:val="008903AF"/>
    <w:rsid w:val="00890CD2"/>
    <w:rsid w:val="008961F9"/>
    <w:rsid w:val="008A003A"/>
    <w:rsid w:val="008A1F97"/>
    <w:rsid w:val="008A7850"/>
    <w:rsid w:val="008B2103"/>
    <w:rsid w:val="008B5F39"/>
    <w:rsid w:val="008B7452"/>
    <w:rsid w:val="008B7A44"/>
    <w:rsid w:val="008C000B"/>
    <w:rsid w:val="008C2F27"/>
    <w:rsid w:val="008C347C"/>
    <w:rsid w:val="008D09FC"/>
    <w:rsid w:val="008D1C05"/>
    <w:rsid w:val="008D233E"/>
    <w:rsid w:val="008D253B"/>
    <w:rsid w:val="008D3EC7"/>
    <w:rsid w:val="008D41D1"/>
    <w:rsid w:val="008D598D"/>
    <w:rsid w:val="008D5F68"/>
    <w:rsid w:val="008E1C9C"/>
    <w:rsid w:val="008E1DD5"/>
    <w:rsid w:val="008E31EA"/>
    <w:rsid w:val="008E394A"/>
    <w:rsid w:val="008E3977"/>
    <w:rsid w:val="008E39C2"/>
    <w:rsid w:val="008E5B94"/>
    <w:rsid w:val="008E6C84"/>
    <w:rsid w:val="008F0CD3"/>
    <w:rsid w:val="008F4624"/>
    <w:rsid w:val="008F4DFE"/>
    <w:rsid w:val="008F7637"/>
    <w:rsid w:val="0090012B"/>
    <w:rsid w:val="00900A1E"/>
    <w:rsid w:val="00903E4C"/>
    <w:rsid w:val="009070E0"/>
    <w:rsid w:val="00911013"/>
    <w:rsid w:val="00911B35"/>
    <w:rsid w:val="009121A7"/>
    <w:rsid w:val="00913CD1"/>
    <w:rsid w:val="00914B21"/>
    <w:rsid w:val="00916EC6"/>
    <w:rsid w:val="0091792C"/>
    <w:rsid w:val="0092161F"/>
    <w:rsid w:val="0092255A"/>
    <w:rsid w:val="00924BA2"/>
    <w:rsid w:val="00930324"/>
    <w:rsid w:val="00931AD4"/>
    <w:rsid w:val="00935ECA"/>
    <w:rsid w:val="00935FDC"/>
    <w:rsid w:val="009373CC"/>
    <w:rsid w:val="00937A11"/>
    <w:rsid w:val="00940C4F"/>
    <w:rsid w:val="009416F1"/>
    <w:rsid w:val="00943CE6"/>
    <w:rsid w:val="009564C4"/>
    <w:rsid w:val="00963313"/>
    <w:rsid w:val="0096579B"/>
    <w:rsid w:val="00967511"/>
    <w:rsid w:val="00970395"/>
    <w:rsid w:val="00974F47"/>
    <w:rsid w:val="009752AA"/>
    <w:rsid w:val="00980E56"/>
    <w:rsid w:val="00981840"/>
    <w:rsid w:val="00981D41"/>
    <w:rsid w:val="009823CB"/>
    <w:rsid w:val="00987F86"/>
    <w:rsid w:val="00990DEF"/>
    <w:rsid w:val="00993BD2"/>
    <w:rsid w:val="009A031C"/>
    <w:rsid w:val="009A1A52"/>
    <w:rsid w:val="009A34F5"/>
    <w:rsid w:val="009B4790"/>
    <w:rsid w:val="009B5158"/>
    <w:rsid w:val="009C1E85"/>
    <w:rsid w:val="009C1FB7"/>
    <w:rsid w:val="009C32F2"/>
    <w:rsid w:val="009C7B74"/>
    <w:rsid w:val="009D07F2"/>
    <w:rsid w:val="009D0C8F"/>
    <w:rsid w:val="009D11E3"/>
    <w:rsid w:val="009D3CFB"/>
    <w:rsid w:val="009D4BA2"/>
    <w:rsid w:val="009D54B2"/>
    <w:rsid w:val="009D7AC5"/>
    <w:rsid w:val="009E26ED"/>
    <w:rsid w:val="009E4540"/>
    <w:rsid w:val="009E537B"/>
    <w:rsid w:val="009F1746"/>
    <w:rsid w:val="009F2472"/>
    <w:rsid w:val="009F5C79"/>
    <w:rsid w:val="00A02FF9"/>
    <w:rsid w:val="00A036AC"/>
    <w:rsid w:val="00A0714A"/>
    <w:rsid w:val="00A12FC1"/>
    <w:rsid w:val="00A14B25"/>
    <w:rsid w:val="00A167E5"/>
    <w:rsid w:val="00A16EE9"/>
    <w:rsid w:val="00A17E45"/>
    <w:rsid w:val="00A30305"/>
    <w:rsid w:val="00A3095E"/>
    <w:rsid w:val="00A31C7F"/>
    <w:rsid w:val="00A3212E"/>
    <w:rsid w:val="00A3222B"/>
    <w:rsid w:val="00A332A3"/>
    <w:rsid w:val="00A33DA5"/>
    <w:rsid w:val="00A370CF"/>
    <w:rsid w:val="00A40089"/>
    <w:rsid w:val="00A40BC4"/>
    <w:rsid w:val="00A41077"/>
    <w:rsid w:val="00A43785"/>
    <w:rsid w:val="00A4445D"/>
    <w:rsid w:val="00A44BDA"/>
    <w:rsid w:val="00A4707C"/>
    <w:rsid w:val="00A52267"/>
    <w:rsid w:val="00A558BC"/>
    <w:rsid w:val="00A55FEB"/>
    <w:rsid w:val="00A57BB2"/>
    <w:rsid w:val="00A57F15"/>
    <w:rsid w:val="00A61E34"/>
    <w:rsid w:val="00A6289C"/>
    <w:rsid w:val="00A677D6"/>
    <w:rsid w:val="00A67E96"/>
    <w:rsid w:val="00A705B9"/>
    <w:rsid w:val="00A706F7"/>
    <w:rsid w:val="00A7080F"/>
    <w:rsid w:val="00A7435F"/>
    <w:rsid w:val="00A81376"/>
    <w:rsid w:val="00A84BA5"/>
    <w:rsid w:val="00A85336"/>
    <w:rsid w:val="00A8679B"/>
    <w:rsid w:val="00A86FE2"/>
    <w:rsid w:val="00A901B3"/>
    <w:rsid w:val="00A92C98"/>
    <w:rsid w:val="00A9623E"/>
    <w:rsid w:val="00AA1137"/>
    <w:rsid w:val="00AA2386"/>
    <w:rsid w:val="00AA2DE4"/>
    <w:rsid w:val="00AA3EA3"/>
    <w:rsid w:val="00AA6CE9"/>
    <w:rsid w:val="00AA7B4A"/>
    <w:rsid w:val="00AB24D7"/>
    <w:rsid w:val="00AB4467"/>
    <w:rsid w:val="00AB5AFA"/>
    <w:rsid w:val="00AB5C26"/>
    <w:rsid w:val="00AB7598"/>
    <w:rsid w:val="00AC149A"/>
    <w:rsid w:val="00AC24FE"/>
    <w:rsid w:val="00AC3622"/>
    <w:rsid w:val="00AC4D3E"/>
    <w:rsid w:val="00AC4F52"/>
    <w:rsid w:val="00AC5223"/>
    <w:rsid w:val="00AD0901"/>
    <w:rsid w:val="00AD2D76"/>
    <w:rsid w:val="00AD52CF"/>
    <w:rsid w:val="00AD5411"/>
    <w:rsid w:val="00AD54A4"/>
    <w:rsid w:val="00AD5551"/>
    <w:rsid w:val="00AD6A4C"/>
    <w:rsid w:val="00AE2366"/>
    <w:rsid w:val="00AE3225"/>
    <w:rsid w:val="00AE3922"/>
    <w:rsid w:val="00AE5816"/>
    <w:rsid w:val="00AF44DB"/>
    <w:rsid w:val="00AF4F06"/>
    <w:rsid w:val="00AF7D81"/>
    <w:rsid w:val="00B013A9"/>
    <w:rsid w:val="00B04283"/>
    <w:rsid w:val="00B07E75"/>
    <w:rsid w:val="00B1020A"/>
    <w:rsid w:val="00B1143D"/>
    <w:rsid w:val="00B1734B"/>
    <w:rsid w:val="00B22BEB"/>
    <w:rsid w:val="00B24434"/>
    <w:rsid w:val="00B24FB3"/>
    <w:rsid w:val="00B3198E"/>
    <w:rsid w:val="00B34571"/>
    <w:rsid w:val="00B36CF6"/>
    <w:rsid w:val="00B36D06"/>
    <w:rsid w:val="00B36E76"/>
    <w:rsid w:val="00B404AF"/>
    <w:rsid w:val="00B4272C"/>
    <w:rsid w:val="00B472CB"/>
    <w:rsid w:val="00B52E89"/>
    <w:rsid w:val="00B536A5"/>
    <w:rsid w:val="00B5378A"/>
    <w:rsid w:val="00B5397D"/>
    <w:rsid w:val="00B5698B"/>
    <w:rsid w:val="00B57B04"/>
    <w:rsid w:val="00B608D6"/>
    <w:rsid w:val="00B62B3D"/>
    <w:rsid w:val="00B62CFB"/>
    <w:rsid w:val="00B62DDC"/>
    <w:rsid w:val="00B634CE"/>
    <w:rsid w:val="00B646F6"/>
    <w:rsid w:val="00B64EE4"/>
    <w:rsid w:val="00B66737"/>
    <w:rsid w:val="00B71DF4"/>
    <w:rsid w:val="00B7346A"/>
    <w:rsid w:val="00B742BA"/>
    <w:rsid w:val="00B76BD3"/>
    <w:rsid w:val="00B773CF"/>
    <w:rsid w:val="00B77CBA"/>
    <w:rsid w:val="00B806ED"/>
    <w:rsid w:val="00B83AA9"/>
    <w:rsid w:val="00B91E6A"/>
    <w:rsid w:val="00B947C8"/>
    <w:rsid w:val="00B94F19"/>
    <w:rsid w:val="00B9574A"/>
    <w:rsid w:val="00BA069C"/>
    <w:rsid w:val="00BA10EE"/>
    <w:rsid w:val="00BA2156"/>
    <w:rsid w:val="00BA4499"/>
    <w:rsid w:val="00BA60CB"/>
    <w:rsid w:val="00BB0155"/>
    <w:rsid w:val="00BB13D0"/>
    <w:rsid w:val="00BB1949"/>
    <w:rsid w:val="00BB46FB"/>
    <w:rsid w:val="00BB552C"/>
    <w:rsid w:val="00BB625A"/>
    <w:rsid w:val="00BB6266"/>
    <w:rsid w:val="00BC239F"/>
    <w:rsid w:val="00BC274F"/>
    <w:rsid w:val="00BC2E64"/>
    <w:rsid w:val="00BC33F9"/>
    <w:rsid w:val="00BC789B"/>
    <w:rsid w:val="00BD0C0C"/>
    <w:rsid w:val="00BD11F4"/>
    <w:rsid w:val="00BD1446"/>
    <w:rsid w:val="00BD2D49"/>
    <w:rsid w:val="00BD31D5"/>
    <w:rsid w:val="00BD60E6"/>
    <w:rsid w:val="00BE0267"/>
    <w:rsid w:val="00BE29F6"/>
    <w:rsid w:val="00BF49E0"/>
    <w:rsid w:val="00BF5989"/>
    <w:rsid w:val="00BF64A4"/>
    <w:rsid w:val="00BF6994"/>
    <w:rsid w:val="00BF6A21"/>
    <w:rsid w:val="00BF6EAD"/>
    <w:rsid w:val="00C061F4"/>
    <w:rsid w:val="00C10A34"/>
    <w:rsid w:val="00C175C7"/>
    <w:rsid w:val="00C24049"/>
    <w:rsid w:val="00C24E16"/>
    <w:rsid w:val="00C277CD"/>
    <w:rsid w:val="00C307FE"/>
    <w:rsid w:val="00C32672"/>
    <w:rsid w:val="00C334A7"/>
    <w:rsid w:val="00C40CC8"/>
    <w:rsid w:val="00C4124F"/>
    <w:rsid w:val="00C45F17"/>
    <w:rsid w:val="00C466F2"/>
    <w:rsid w:val="00C518BF"/>
    <w:rsid w:val="00C5309B"/>
    <w:rsid w:val="00C5347E"/>
    <w:rsid w:val="00C54EB0"/>
    <w:rsid w:val="00C60402"/>
    <w:rsid w:val="00C62A2B"/>
    <w:rsid w:val="00C6770A"/>
    <w:rsid w:val="00C70B0F"/>
    <w:rsid w:val="00C70F99"/>
    <w:rsid w:val="00C711A8"/>
    <w:rsid w:val="00C71815"/>
    <w:rsid w:val="00C71D09"/>
    <w:rsid w:val="00C7221B"/>
    <w:rsid w:val="00C7329A"/>
    <w:rsid w:val="00C7455B"/>
    <w:rsid w:val="00C761BE"/>
    <w:rsid w:val="00C82744"/>
    <w:rsid w:val="00C85CEA"/>
    <w:rsid w:val="00C9661D"/>
    <w:rsid w:val="00CA1B36"/>
    <w:rsid w:val="00CA3011"/>
    <w:rsid w:val="00CB3937"/>
    <w:rsid w:val="00CB4953"/>
    <w:rsid w:val="00CB5F8E"/>
    <w:rsid w:val="00CC35BD"/>
    <w:rsid w:val="00CC4866"/>
    <w:rsid w:val="00CD0FF0"/>
    <w:rsid w:val="00CD188D"/>
    <w:rsid w:val="00CD1B45"/>
    <w:rsid w:val="00CD2F3A"/>
    <w:rsid w:val="00CD3EA6"/>
    <w:rsid w:val="00CD7F55"/>
    <w:rsid w:val="00CE07CE"/>
    <w:rsid w:val="00CE4BFC"/>
    <w:rsid w:val="00CE72DD"/>
    <w:rsid w:val="00CE7859"/>
    <w:rsid w:val="00CF14BB"/>
    <w:rsid w:val="00CF386B"/>
    <w:rsid w:val="00CF390D"/>
    <w:rsid w:val="00CF54CF"/>
    <w:rsid w:val="00CF5FA7"/>
    <w:rsid w:val="00D014A5"/>
    <w:rsid w:val="00D020D9"/>
    <w:rsid w:val="00D060B7"/>
    <w:rsid w:val="00D1697D"/>
    <w:rsid w:val="00D17BAD"/>
    <w:rsid w:val="00D2065C"/>
    <w:rsid w:val="00D21617"/>
    <w:rsid w:val="00D2316C"/>
    <w:rsid w:val="00D23B65"/>
    <w:rsid w:val="00D25C08"/>
    <w:rsid w:val="00D30EEC"/>
    <w:rsid w:val="00D31107"/>
    <w:rsid w:val="00D318A9"/>
    <w:rsid w:val="00D327F9"/>
    <w:rsid w:val="00D33668"/>
    <w:rsid w:val="00D3725A"/>
    <w:rsid w:val="00D40467"/>
    <w:rsid w:val="00D41808"/>
    <w:rsid w:val="00D4611A"/>
    <w:rsid w:val="00D4673E"/>
    <w:rsid w:val="00D60630"/>
    <w:rsid w:val="00D60FB5"/>
    <w:rsid w:val="00D6174F"/>
    <w:rsid w:val="00D72CEF"/>
    <w:rsid w:val="00D75200"/>
    <w:rsid w:val="00D75F38"/>
    <w:rsid w:val="00D76B2C"/>
    <w:rsid w:val="00D81540"/>
    <w:rsid w:val="00D82E1A"/>
    <w:rsid w:val="00D83390"/>
    <w:rsid w:val="00D853CB"/>
    <w:rsid w:val="00D87117"/>
    <w:rsid w:val="00D90FD2"/>
    <w:rsid w:val="00D97D89"/>
    <w:rsid w:val="00DA0894"/>
    <w:rsid w:val="00DA0D2A"/>
    <w:rsid w:val="00DA195A"/>
    <w:rsid w:val="00DA3151"/>
    <w:rsid w:val="00DA64C5"/>
    <w:rsid w:val="00DA7D52"/>
    <w:rsid w:val="00DB130F"/>
    <w:rsid w:val="00DB47E0"/>
    <w:rsid w:val="00DB5103"/>
    <w:rsid w:val="00DB5579"/>
    <w:rsid w:val="00DC4DFE"/>
    <w:rsid w:val="00DD61C3"/>
    <w:rsid w:val="00DE21FE"/>
    <w:rsid w:val="00DE2B4B"/>
    <w:rsid w:val="00DE4B7F"/>
    <w:rsid w:val="00DE5EB3"/>
    <w:rsid w:val="00DE77AA"/>
    <w:rsid w:val="00DF09EE"/>
    <w:rsid w:val="00DF11FA"/>
    <w:rsid w:val="00DF3D66"/>
    <w:rsid w:val="00DF68E4"/>
    <w:rsid w:val="00DF73F0"/>
    <w:rsid w:val="00E0113B"/>
    <w:rsid w:val="00E03E8D"/>
    <w:rsid w:val="00E05471"/>
    <w:rsid w:val="00E06104"/>
    <w:rsid w:val="00E0793A"/>
    <w:rsid w:val="00E139BE"/>
    <w:rsid w:val="00E13BE8"/>
    <w:rsid w:val="00E14523"/>
    <w:rsid w:val="00E145CF"/>
    <w:rsid w:val="00E15226"/>
    <w:rsid w:val="00E1558C"/>
    <w:rsid w:val="00E20F00"/>
    <w:rsid w:val="00E22192"/>
    <w:rsid w:val="00E23432"/>
    <w:rsid w:val="00E314D3"/>
    <w:rsid w:val="00E32BE3"/>
    <w:rsid w:val="00E33624"/>
    <w:rsid w:val="00E33C4E"/>
    <w:rsid w:val="00E34AFC"/>
    <w:rsid w:val="00E36E05"/>
    <w:rsid w:val="00E464E7"/>
    <w:rsid w:val="00E55C1F"/>
    <w:rsid w:val="00E5649B"/>
    <w:rsid w:val="00E6497D"/>
    <w:rsid w:val="00E678DF"/>
    <w:rsid w:val="00E71526"/>
    <w:rsid w:val="00E73BA8"/>
    <w:rsid w:val="00E749D9"/>
    <w:rsid w:val="00E768D5"/>
    <w:rsid w:val="00E8446A"/>
    <w:rsid w:val="00E929AD"/>
    <w:rsid w:val="00E9480F"/>
    <w:rsid w:val="00E95A38"/>
    <w:rsid w:val="00E971C0"/>
    <w:rsid w:val="00EA27EB"/>
    <w:rsid w:val="00EA3A9C"/>
    <w:rsid w:val="00EA6A9B"/>
    <w:rsid w:val="00EA7888"/>
    <w:rsid w:val="00EB641C"/>
    <w:rsid w:val="00EC0BBE"/>
    <w:rsid w:val="00EC2FCE"/>
    <w:rsid w:val="00EC3AB3"/>
    <w:rsid w:val="00EC4B30"/>
    <w:rsid w:val="00EC63FF"/>
    <w:rsid w:val="00ED08F3"/>
    <w:rsid w:val="00ED7091"/>
    <w:rsid w:val="00EE1C44"/>
    <w:rsid w:val="00EF12A2"/>
    <w:rsid w:val="00EF35D3"/>
    <w:rsid w:val="00EF49B8"/>
    <w:rsid w:val="00EF7465"/>
    <w:rsid w:val="00EF762D"/>
    <w:rsid w:val="00F00CF2"/>
    <w:rsid w:val="00F0184A"/>
    <w:rsid w:val="00F029AA"/>
    <w:rsid w:val="00F04398"/>
    <w:rsid w:val="00F066C4"/>
    <w:rsid w:val="00F07CC1"/>
    <w:rsid w:val="00F10BB7"/>
    <w:rsid w:val="00F1192B"/>
    <w:rsid w:val="00F13B67"/>
    <w:rsid w:val="00F1410B"/>
    <w:rsid w:val="00F1642A"/>
    <w:rsid w:val="00F2040C"/>
    <w:rsid w:val="00F22BC2"/>
    <w:rsid w:val="00F25B9B"/>
    <w:rsid w:val="00F260E7"/>
    <w:rsid w:val="00F309C2"/>
    <w:rsid w:val="00F30FFA"/>
    <w:rsid w:val="00F331AE"/>
    <w:rsid w:val="00F3455A"/>
    <w:rsid w:val="00F3756C"/>
    <w:rsid w:val="00F4193E"/>
    <w:rsid w:val="00F44A19"/>
    <w:rsid w:val="00F50276"/>
    <w:rsid w:val="00F535FC"/>
    <w:rsid w:val="00F543B1"/>
    <w:rsid w:val="00F566CE"/>
    <w:rsid w:val="00F56744"/>
    <w:rsid w:val="00F61D42"/>
    <w:rsid w:val="00F638A6"/>
    <w:rsid w:val="00F65D5E"/>
    <w:rsid w:val="00F67912"/>
    <w:rsid w:val="00F7067D"/>
    <w:rsid w:val="00F71CF4"/>
    <w:rsid w:val="00F72182"/>
    <w:rsid w:val="00F728D6"/>
    <w:rsid w:val="00F76CDF"/>
    <w:rsid w:val="00F81E73"/>
    <w:rsid w:val="00F90161"/>
    <w:rsid w:val="00F91474"/>
    <w:rsid w:val="00F947C1"/>
    <w:rsid w:val="00F94F20"/>
    <w:rsid w:val="00F9563B"/>
    <w:rsid w:val="00F969AA"/>
    <w:rsid w:val="00FA1894"/>
    <w:rsid w:val="00FA1AFF"/>
    <w:rsid w:val="00FB05EB"/>
    <w:rsid w:val="00FB0CB8"/>
    <w:rsid w:val="00FB3868"/>
    <w:rsid w:val="00FB3937"/>
    <w:rsid w:val="00FB45B2"/>
    <w:rsid w:val="00FB4879"/>
    <w:rsid w:val="00FB6131"/>
    <w:rsid w:val="00FB6DA6"/>
    <w:rsid w:val="00FC32EA"/>
    <w:rsid w:val="00FC36EC"/>
    <w:rsid w:val="00FC4C8E"/>
    <w:rsid w:val="00FD0E7F"/>
    <w:rsid w:val="00FD0F3D"/>
    <w:rsid w:val="00FD562C"/>
    <w:rsid w:val="00FD60BD"/>
    <w:rsid w:val="00FD6B92"/>
    <w:rsid w:val="00FD7710"/>
    <w:rsid w:val="00FE0C8A"/>
    <w:rsid w:val="00FE3A89"/>
    <w:rsid w:val="00FE483D"/>
    <w:rsid w:val="00FE49A9"/>
    <w:rsid w:val="00FE5DDD"/>
    <w:rsid w:val="00FF0381"/>
    <w:rsid w:val="00FF140D"/>
    <w:rsid w:val="00FF1EDD"/>
    <w:rsid w:val="00FF4D7C"/>
    <w:rsid w:val="01170CAC"/>
    <w:rsid w:val="04962F85"/>
    <w:rsid w:val="059F4904"/>
    <w:rsid w:val="05C44D5C"/>
    <w:rsid w:val="06617301"/>
    <w:rsid w:val="0A77145E"/>
    <w:rsid w:val="0AAE6E07"/>
    <w:rsid w:val="10E7198A"/>
    <w:rsid w:val="112F7E6D"/>
    <w:rsid w:val="1F070B02"/>
    <w:rsid w:val="203D7AA4"/>
    <w:rsid w:val="20471633"/>
    <w:rsid w:val="20A814A4"/>
    <w:rsid w:val="228B6711"/>
    <w:rsid w:val="228F4AF6"/>
    <w:rsid w:val="284A078A"/>
    <w:rsid w:val="2E502914"/>
    <w:rsid w:val="2EB43FE4"/>
    <w:rsid w:val="3037763A"/>
    <w:rsid w:val="33880287"/>
    <w:rsid w:val="33E462C1"/>
    <w:rsid w:val="33FC52C1"/>
    <w:rsid w:val="343F2489"/>
    <w:rsid w:val="34CA14C0"/>
    <w:rsid w:val="34FA43B9"/>
    <w:rsid w:val="35AF0396"/>
    <w:rsid w:val="381039A6"/>
    <w:rsid w:val="396044B4"/>
    <w:rsid w:val="3A6E5B63"/>
    <w:rsid w:val="3BFD0E0F"/>
    <w:rsid w:val="3C8B7A11"/>
    <w:rsid w:val="40223796"/>
    <w:rsid w:val="41C0546D"/>
    <w:rsid w:val="464454D0"/>
    <w:rsid w:val="46B435E7"/>
    <w:rsid w:val="48261657"/>
    <w:rsid w:val="483D1169"/>
    <w:rsid w:val="49CA10FB"/>
    <w:rsid w:val="4E8F4C73"/>
    <w:rsid w:val="5026664F"/>
    <w:rsid w:val="52FF60C0"/>
    <w:rsid w:val="535B25F3"/>
    <w:rsid w:val="552E3D16"/>
    <w:rsid w:val="56433AE5"/>
    <w:rsid w:val="567B3500"/>
    <w:rsid w:val="57386650"/>
    <w:rsid w:val="59F30433"/>
    <w:rsid w:val="61CE3227"/>
    <w:rsid w:val="63906320"/>
    <w:rsid w:val="6454675D"/>
    <w:rsid w:val="663573B5"/>
    <w:rsid w:val="689960A4"/>
    <w:rsid w:val="69F87702"/>
    <w:rsid w:val="7036070E"/>
    <w:rsid w:val="7460712B"/>
    <w:rsid w:val="797F4011"/>
    <w:rsid w:val="7A946600"/>
    <w:rsid w:val="7AE3420E"/>
    <w:rsid w:val="7E7E0A5C"/>
    <w:rsid w:val="7FE76E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99" w:semiHidden="0" w:name="heading 1"/>
    <w:lsdException w:qFormat="1" w:unhideWhenUsed="0" w:uiPriority="99" w:semiHidden="0" w:name="heading 2"/>
    <w:lsdException w:qFormat="1" w:uiPriority="99" w:name="heading 3"/>
    <w:lsdException w:qFormat="1" w:uiPriority="99"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qFormat="1" w:unhideWhenUsed="0" w:uiPriority="99" w:semiHidden="0" w:name="index 1"/>
    <w:lsdException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uiPriority="99" w:semiHidden="0" w:name="toc 1"/>
    <w:lsdException w:uiPriority="99" w:semiHidden="0" w:name="toc 2"/>
    <w:lsdException w:qFormat="1" w:unhideWhenUsed="0" w:uiPriority="0" w:name="toc 3"/>
    <w:lsdException w:unhideWhenUsed="0" w:uiPriority="0" w:name="toc 4"/>
    <w:lsdException w:qFormat="1" w:unhideWhenUsed="0" w:uiPriority="0" w:name="toc 5"/>
    <w:lsdException w:unhideWhenUsed="0" w:uiPriority="0" w:name="toc 6"/>
    <w:lsdException w:qFormat="1" w:unhideWhenUsed="0" w:uiPriority="0" w:name="toc 7"/>
    <w:lsdException w:qFormat="1" w:unhideWhenUsed="0" w:uiPriority="0" w:name="toc 8"/>
    <w:lsdException w:unhideWhenUsed="0" w:uiPriority="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uiPriority="99" w:semiHidden="0" w:name="header"/>
    <w:lsdException w:uiPriority="99" w:semiHidden="0" w:name="footer"/>
    <w:lsdException w:qFormat="1" w:unhideWhenUsed="0" w:uiPriority="99" w:semiHidden="0" w:name="index heading"/>
    <w:lsdException w:qFormat="1" w:uiPriority="99"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uiPriority="1" w:name="Default Paragraph Font"/>
    <w:lsdException w:qFormat="1" w:unhideWhenUsed="0" w:uiPriority="1" w:semiHidden="0" w:name="Body Text"/>
    <w:lsdException w:qFormat="1"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iPriority="99" w:semiHidden="0" w:name="Date"/>
    <w:lsdException w:qFormat="1" w:unhideWhenUsed="0" w:uiPriority="99" w:semiHidden="0" w:name="Body Text First Indent"/>
    <w:lsdException w:qFormat="1"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semiHidden="0" w:name="Document Map"/>
    <w:lsdException w:qFormat="1" w:uiPriority="99" w:semiHidden="0" w:name="Plain Text"/>
    <w:lsdException w:qFormat="1" w:unhideWhenUsed="0" w:uiPriority="99" w:semiHidden="0" w:name="E-mail Signature"/>
    <w:lsdException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3">
    <w:name w:val="heading 1"/>
    <w:basedOn w:val="1"/>
    <w:next w:val="1"/>
    <w:qFormat/>
    <w:uiPriority w:val="99"/>
    <w:pPr>
      <w:keepNext/>
      <w:keepLines/>
      <w:spacing w:line="360" w:lineRule="auto"/>
      <w:jc w:val="center"/>
      <w:outlineLvl w:val="0"/>
    </w:pPr>
    <w:rPr>
      <w:rFonts w:eastAsia="黑体"/>
      <w:kern w:val="44"/>
      <w:sz w:val="30"/>
    </w:rPr>
  </w:style>
  <w:style w:type="paragraph" w:styleId="4">
    <w:name w:val="heading 2"/>
    <w:basedOn w:val="1"/>
    <w:next w:val="1"/>
    <w:qFormat/>
    <w:uiPriority w:val="99"/>
    <w:pPr>
      <w:keepNext/>
      <w:keepLines/>
      <w:spacing w:before="260" w:after="260" w:line="415" w:lineRule="auto"/>
      <w:jc w:val="center"/>
      <w:outlineLvl w:val="1"/>
    </w:pPr>
    <w:rPr>
      <w:rFonts w:ascii="Arial" w:hAnsi="Arial" w:eastAsia="黑体"/>
      <w:sz w:val="84"/>
    </w:rPr>
  </w:style>
  <w:style w:type="character" w:default="1" w:styleId="26">
    <w:name w:val="Default Paragraph Font"/>
    <w:semiHidden/>
    <w:unhideWhenUsed/>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No Spacing1"/>
    <w:qFormat/>
    <w:uiPriority w:val="99"/>
    <w:pPr>
      <w:widowControl w:val="0"/>
      <w:jc w:val="both"/>
    </w:pPr>
    <w:rPr>
      <w:rFonts w:ascii="Calibri" w:hAnsi="Calibri" w:eastAsia="等线" w:cs="等线"/>
      <w:kern w:val="2"/>
      <w:sz w:val="21"/>
      <w:szCs w:val="22"/>
      <w:lang w:val="en-US" w:eastAsia="zh-CN" w:bidi="ar-SA"/>
    </w:rPr>
  </w:style>
  <w:style w:type="paragraph" w:styleId="5">
    <w:name w:val="toc 7"/>
    <w:basedOn w:val="1"/>
    <w:next w:val="1"/>
    <w:semiHidden/>
    <w:qFormat/>
    <w:uiPriority w:val="0"/>
    <w:pPr>
      <w:ind w:left="1260"/>
      <w:jc w:val="left"/>
    </w:pPr>
    <w:rPr>
      <w:sz w:val="18"/>
      <w:szCs w:val="18"/>
    </w:rPr>
  </w:style>
  <w:style w:type="paragraph" w:styleId="6">
    <w:name w:val="Document Map"/>
    <w:basedOn w:val="1"/>
    <w:unhideWhenUsed/>
    <w:uiPriority w:val="99"/>
    <w:pPr>
      <w:shd w:val="clear" w:color="auto" w:fill="000080"/>
    </w:pPr>
  </w:style>
  <w:style w:type="paragraph" w:styleId="7">
    <w:name w:val="toa heading"/>
    <w:basedOn w:val="1"/>
    <w:next w:val="1"/>
    <w:qFormat/>
    <w:uiPriority w:val="99"/>
    <w:pPr>
      <w:spacing w:before="120"/>
    </w:pPr>
    <w:rPr>
      <w:rFonts w:ascii="Arial" w:hAnsi="Arial"/>
      <w:b/>
      <w:bCs/>
      <w:szCs w:val="24"/>
    </w:rPr>
  </w:style>
  <w:style w:type="paragraph" w:styleId="8">
    <w:name w:val="Body Text"/>
    <w:basedOn w:val="1"/>
    <w:qFormat/>
    <w:uiPriority w:val="1"/>
    <w:rPr>
      <w:rFonts w:ascii="宋体" w:hAnsi="宋体" w:eastAsia="宋体" w:cs="宋体"/>
      <w:sz w:val="21"/>
      <w:szCs w:val="21"/>
    </w:rPr>
  </w:style>
  <w:style w:type="paragraph" w:styleId="9">
    <w:name w:val="Body Text Indent"/>
    <w:basedOn w:val="1"/>
    <w:link w:val="33"/>
    <w:unhideWhenUsed/>
    <w:qFormat/>
    <w:uiPriority w:val="99"/>
    <w:pPr>
      <w:spacing w:after="120"/>
      <w:ind w:left="420" w:leftChars="200"/>
    </w:pPr>
  </w:style>
  <w:style w:type="paragraph" w:styleId="10">
    <w:name w:val="toc 5"/>
    <w:basedOn w:val="1"/>
    <w:next w:val="1"/>
    <w:semiHidden/>
    <w:qFormat/>
    <w:uiPriority w:val="0"/>
    <w:pPr>
      <w:ind w:left="840"/>
      <w:jc w:val="left"/>
    </w:pPr>
    <w:rPr>
      <w:sz w:val="18"/>
      <w:szCs w:val="18"/>
    </w:rPr>
  </w:style>
  <w:style w:type="paragraph" w:styleId="11">
    <w:name w:val="toc 3"/>
    <w:basedOn w:val="1"/>
    <w:next w:val="1"/>
    <w:semiHidden/>
    <w:qFormat/>
    <w:uiPriority w:val="0"/>
    <w:pPr>
      <w:ind w:left="420"/>
      <w:jc w:val="left"/>
    </w:pPr>
    <w:rPr>
      <w:i/>
      <w:iCs/>
      <w:sz w:val="20"/>
    </w:rPr>
  </w:style>
  <w:style w:type="paragraph" w:styleId="12">
    <w:name w:val="Plain Text"/>
    <w:basedOn w:val="1"/>
    <w:link w:val="32"/>
    <w:unhideWhenUsed/>
    <w:qFormat/>
    <w:uiPriority w:val="99"/>
    <w:rPr>
      <w:rFonts w:ascii="宋体" w:hAnsi="Courier New"/>
    </w:rPr>
  </w:style>
  <w:style w:type="paragraph" w:styleId="13">
    <w:name w:val="toc 8"/>
    <w:basedOn w:val="1"/>
    <w:next w:val="1"/>
    <w:semiHidden/>
    <w:qFormat/>
    <w:uiPriority w:val="0"/>
    <w:pPr>
      <w:ind w:left="1470"/>
      <w:jc w:val="left"/>
    </w:pPr>
    <w:rPr>
      <w:sz w:val="18"/>
      <w:szCs w:val="18"/>
    </w:rPr>
  </w:style>
  <w:style w:type="paragraph" w:styleId="14">
    <w:name w:val="Date"/>
    <w:basedOn w:val="1"/>
    <w:next w:val="1"/>
    <w:unhideWhenUsed/>
    <w:qFormat/>
    <w:uiPriority w:val="99"/>
    <w:pPr>
      <w:ind w:left="100" w:leftChars="2500"/>
    </w:pPr>
  </w:style>
  <w:style w:type="paragraph" w:styleId="15">
    <w:name w:val="Balloon Text"/>
    <w:basedOn w:val="1"/>
    <w:semiHidden/>
    <w:qFormat/>
    <w:uiPriority w:val="0"/>
    <w:rPr>
      <w:sz w:val="18"/>
      <w:szCs w:val="18"/>
    </w:rPr>
  </w:style>
  <w:style w:type="paragraph" w:styleId="16">
    <w:name w:val="footer"/>
    <w:basedOn w:val="1"/>
    <w:unhideWhenUsed/>
    <w:uiPriority w:val="99"/>
    <w:pPr>
      <w:tabs>
        <w:tab w:val="center" w:pos="4153"/>
        <w:tab w:val="right" w:pos="8306"/>
      </w:tabs>
      <w:snapToGrid w:val="0"/>
      <w:jc w:val="left"/>
    </w:pPr>
    <w:rPr>
      <w:sz w:val="18"/>
    </w:rPr>
  </w:style>
  <w:style w:type="paragraph" w:styleId="17">
    <w:name w:val="Body Text First Indent 2"/>
    <w:basedOn w:val="9"/>
    <w:unhideWhenUsed/>
    <w:qFormat/>
    <w:uiPriority w:val="99"/>
    <w:pPr>
      <w:ind w:firstLine="420"/>
    </w:pPr>
  </w:style>
  <w:style w:type="paragraph" w:styleId="18">
    <w:name w:val="header"/>
    <w:basedOn w:val="1"/>
    <w:unhideWhenUsed/>
    <w:uiPriority w:val="99"/>
    <w:pPr>
      <w:pBdr>
        <w:bottom w:val="single" w:color="auto" w:sz="6" w:space="1"/>
      </w:pBdr>
      <w:tabs>
        <w:tab w:val="center" w:pos="4153"/>
        <w:tab w:val="right" w:pos="8306"/>
      </w:tabs>
      <w:snapToGrid w:val="0"/>
      <w:jc w:val="center"/>
    </w:pPr>
    <w:rPr>
      <w:sz w:val="18"/>
    </w:rPr>
  </w:style>
  <w:style w:type="paragraph" w:styleId="19">
    <w:name w:val="toc 1"/>
    <w:basedOn w:val="1"/>
    <w:next w:val="1"/>
    <w:unhideWhenUsed/>
    <w:uiPriority w:val="99"/>
    <w:pPr>
      <w:adjustRightInd w:val="0"/>
      <w:snapToGrid w:val="0"/>
      <w:spacing w:line="400" w:lineRule="exact"/>
      <w:jc w:val="left"/>
    </w:pPr>
    <w:rPr>
      <w:rFonts w:eastAsia="黑体"/>
      <w:bCs/>
      <w:caps/>
      <w:sz w:val="24"/>
    </w:rPr>
  </w:style>
  <w:style w:type="paragraph" w:styleId="20">
    <w:name w:val="toc 4"/>
    <w:basedOn w:val="1"/>
    <w:next w:val="1"/>
    <w:semiHidden/>
    <w:uiPriority w:val="0"/>
    <w:pPr>
      <w:ind w:left="630"/>
      <w:jc w:val="left"/>
    </w:pPr>
    <w:rPr>
      <w:sz w:val="18"/>
      <w:szCs w:val="18"/>
    </w:rPr>
  </w:style>
  <w:style w:type="paragraph" w:styleId="21">
    <w:name w:val="toc 6"/>
    <w:basedOn w:val="1"/>
    <w:next w:val="1"/>
    <w:semiHidden/>
    <w:uiPriority w:val="0"/>
    <w:pPr>
      <w:ind w:left="1050"/>
      <w:jc w:val="left"/>
    </w:pPr>
    <w:rPr>
      <w:sz w:val="18"/>
      <w:szCs w:val="18"/>
    </w:rPr>
  </w:style>
  <w:style w:type="paragraph" w:styleId="22">
    <w:name w:val="toc 2"/>
    <w:basedOn w:val="1"/>
    <w:next w:val="1"/>
    <w:unhideWhenUsed/>
    <w:uiPriority w:val="99"/>
    <w:pPr>
      <w:adjustRightInd w:val="0"/>
      <w:snapToGrid w:val="0"/>
      <w:spacing w:line="400" w:lineRule="exact"/>
      <w:ind w:left="200" w:leftChars="200"/>
      <w:jc w:val="left"/>
    </w:pPr>
    <w:rPr>
      <w:rFonts w:eastAsia="仿宋_GB2312"/>
      <w:smallCaps/>
    </w:rPr>
  </w:style>
  <w:style w:type="paragraph" w:styleId="23">
    <w:name w:val="toc 9"/>
    <w:basedOn w:val="1"/>
    <w:next w:val="1"/>
    <w:semiHidden/>
    <w:uiPriority w:val="0"/>
    <w:pPr>
      <w:ind w:left="1680"/>
      <w:jc w:val="left"/>
    </w:pPr>
    <w:rPr>
      <w:sz w:val="18"/>
      <w:szCs w:val="18"/>
    </w:rPr>
  </w:style>
  <w:style w:type="paragraph" w:styleId="24">
    <w:name w:val="Normal (Web)"/>
    <w:basedOn w:val="1"/>
    <w:unhideWhenUsed/>
    <w:uiPriority w:val="99"/>
    <w:pPr>
      <w:widowControl/>
      <w:spacing w:before="100" w:beforeAutospacing="1" w:after="100" w:afterAutospacing="1"/>
      <w:jc w:val="left"/>
    </w:pPr>
    <w:rPr>
      <w:rFonts w:ascii="宋体" w:hAnsi="宋体"/>
      <w:sz w:val="24"/>
    </w:rPr>
  </w:style>
  <w:style w:type="paragraph" w:styleId="25">
    <w:name w:val="index 2"/>
    <w:basedOn w:val="1"/>
    <w:next w:val="1"/>
    <w:unhideWhenUsed/>
    <w:uiPriority w:val="99"/>
    <w:pPr>
      <w:ind w:left="200" w:leftChars="200"/>
    </w:pPr>
  </w:style>
  <w:style w:type="character" w:styleId="27">
    <w:name w:val="Strong"/>
    <w:qFormat/>
    <w:uiPriority w:val="99"/>
    <w:rPr>
      <w:rFonts w:hint="default"/>
      <w:b/>
    </w:rPr>
  </w:style>
  <w:style w:type="character" w:styleId="28">
    <w:name w:val="page number"/>
    <w:unhideWhenUsed/>
    <w:qFormat/>
    <w:uiPriority w:val="99"/>
    <w:rPr>
      <w:rFonts w:hint="default"/>
    </w:rPr>
  </w:style>
  <w:style w:type="character" w:styleId="29">
    <w:name w:val="Hyperlink"/>
    <w:unhideWhenUsed/>
    <w:qFormat/>
    <w:uiPriority w:val="99"/>
    <w:rPr>
      <w:rFonts w:hint="default"/>
      <w:color w:val="0000FF"/>
      <w:u w:val="single"/>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32">
    <w:name w:val="纯文本 Char"/>
    <w:link w:val="12"/>
    <w:uiPriority w:val="0"/>
    <w:rPr>
      <w:rFonts w:hint="default" w:ascii="宋体" w:hAnsi="Courier New" w:eastAsia="宋体"/>
      <w:kern w:val="2"/>
      <w:sz w:val="21"/>
      <w:lang w:val="en-US" w:eastAsia="zh-CN" w:bidi="ar-SA"/>
    </w:rPr>
  </w:style>
  <w:style w:type="character" w:customStyle="1" w:styleId="33">
    <w:name w:val="正文文本缩进 Char"/>
    <w:link w:val="9"/>
    <w:unhideWhenUsed/>
    <w:locked/>
    <w:uiPriority w:val="99"/>
    <w:rPr>
      <w:rFonts w:hint="default" w:ascii="Times New Roman" w:hAnsi="Times New Roman" w:eastAsia="宋体"/>
      <w:kern w:val="2"/>
      <w:sz w:val="21"/>
      <w:lang w:val="en-US" w:eastAsia="zh-CN"/>
    </w:rPr>
  </w:style>
  <w:style w:type="character" w:customStyle="1" w:styleId="34">
    <w:name w:val="标题 #2_"/>
    <w:link w:val="35"/>
    <w:uiPriority w:val="0"/>
    <w:rPr>
      <w:rFonts w:ascii="宋体"/>
      <w:b/>
      <w:bCs/>
      <w:kern w:val="0"/>
      <w:sz w:val="23"/>
      <w:szCs w:val="23"/>
    </w:rPr>
  </w:style>
  <w:style w:type="paragraph" w:customStyle="1" w:styleId="35">
    <w:name w:val="标题 #21"/>
    <w:basedOn w:val="1"/>
    <w:link w:val="34"/>
    <w:uiPriority w:val="0"/>
    <w:pPr>
      <w:shd w:val="clear" w:color="auto" w:fill="FFFFFF"/>
      <w:spacing w:before="900" w:after="240" w:line="240" w:lineRule="atLeast"/>
      <w:ind w:hanging="480"/>
      <w:jc w:val="left"/>
      <w:outlineLvl w:val="1"/>
    </w:pPr>
    <w:rPr>
      <w:rFonts w:ascii="宋体"/>
      <w:b/>
      <w:bCs/>
      <w:kern w:val="0"/>
      <w:sz w:val="23"/>
      <w:szCs w:val="23"/>
    </w:rPr>
  </w:style>
  <w:style w:type="character" w:customStyle="1" w:styleId="36">
    <w:name w:val="三级目录"/>
    <w:uiPriority w:val="0"/>
    <w:rPr>
      <w:rFonts w:hint="default" w:ascii="宋体" w:hAnsi="宋体"/>
      <w:b/>
      <w:bCs/>
      <w:sz w:val="23"/>
    </w:rPr>
  </w:style>
  <w:style w:type="paragraph" w:customStyle="1" w:styleId="37">
    <w:name w:val="_Style 17"/>
    <w:basedOn w:val="1"/>
    <w:unhideWhenUsed/>
    <w:uiPriority w:val="99"/>
    <w:pPr>
      <w:spacing w:line="360" w:lineRule="auto"/>
      <w:ind w:firstLine="200" w:firstLineChars="200"/>
    </w:pPr>
    <w:rPr>
      <w:rFonts w:ascii="宋体" w:hAnsi="宋体"/>
      <w:sz w:val="24"/>
    </w:rPr>
  </w:style>
  <w:style w:type="paragraph" w:customStyle="1" w:styleId="38">
    <w:name w:val="Char Char Char1 Char4"/>
    <w:basedOn w:val="1"/>
    <w:unhideWhenUsed/>
    <w:uiPriority w:val="99"/>
    <w:pPr>
      <w:spacing w:line="360" w:lineRule="auto"/>
      <w:ind w:firstLine="200" w:firstLineChars="200"/>
    </w:pPr>
    <w:rPr>
      <w:rFonts w:ascii="宋体" w:hAnsi="宋体"/>
      <w:sz w:val="24"/>
    </w:rPr>
  </w:style>
  <w:style w:type="paragraph" w:customStyle="1" w:styleId="39">
    <w:name w:val="Default"/>
    <w:unhideWhenUsed/>
    <w:uiPriority w:val="0"/>
    <w:pPr>
      <w:widowControl w:val="0"/>
      <w:autoSpaceDE w:val="0"/>
      <w:autoSpaceDN w:val="0"/>
    </w:pPr>
    <w:rPr>
      <w:rFonts w:hint="eastAsia" w:ascii="Calibri" w:hAnsi="Calibri" w:eastAsia="宋体" w:cs="Times New Roman"/>
      <w:color w:val="000000"/>
      <w:sz w:val="24"/>
      <w:lang w:val="en-US" w:eastAsia="zh-CN" w:bidi="ar-SA"/>
    </w:rPr>
  </w:style>
  <w:style w:type="paragraph" w:customStyle="1" w:styleId="40">
    <w:name w:val="Char Char Char1 Char7"/>
    <w:basedOn w:val="1"/>
    <w:unhideWhenUsed/>
    <w:uiPriority w:val="99"/>
    <w:pPr>
      <w:spacing w:line="360" w:lineRule="auto"/>
      <w:ind w:firstLine="200" w:firstLineChars="200"/>
    </w:pPr>
    <w:rPr>
      <w:rFonts w:ascii="宋体" w:hAnsi="宋体"/>
      <w:sz w:val="24"/>
    </w:rPr>
  </w:style>
  <w:style w:type="paragraph" w:customStyle="1" w:styleId="41">
    <w:name w:val="Char Char Char1 Char5"/>
    <w:basedOn w:val="1"/>
    <w:unhideWhenUsed/>
    <w:uiPriority w:val="99"/>
    <w:pPr>
      <w:spacing w:line="360" w:lineRule="auto"/>
      <w:ind w:firstLine="200" w:firstLineChars="200"/>
    </w:pPr>
    <w:rPr>
      <w:rFonts w:ascii="宋体" w:hAnsi="宋体"/>
      <w:sz w:val="24"/>
    </w:rPr>
  </w:style>
  <w:style w:type="paragraph" w:customStyle="1" w:styleId="42">
    <w:name w:val="Char Char Char Char"/>
    <w:basedOn w:val="1"/>
    <w:unhideWhenUsed/>
    <w:uiPriority w:val="99"/>
  </w:style>
  <w:style w:type="paragraph" w:customStyle="1" w:styleId="43">
    <w:name w:val="Char Char Char1 Char2"/>
    <w:basedOn w:val="1"/>
    <w:unhideWhenUsed/>
    <w:uiPriority w:val="99"/>
    <w:pPr>
      <w:spacing w:line="360" w:lineRule="auto"/>
      <w:ind w:firstLine="200" w:firstLineChars="200"/>
    </w:pPr>
    <w:rPr>
      <w:rFonts w:ascii="宋体" w:hAnsi="宋体"/>
      <w:sz w:val="24"/>
    </w:rPr>
  </w:style>
  <w:style w:type="paragraph" w:customStyle="1" w:styleId="44">
    <w:name w:val="4小节标题"/>
    <w:basedOn w:val="1"/>
    <w:uiPriority w:val="0"/>
    <w:pPr>
      <w:spacing w:beforeLines="100" w:afterLines="100" w:line="360" w:lineRule="auto"/>
      <w:jc w:val="center"/>
      <w:outlineLvl w:val="3"/>
    </w:pPr>
    <w:rPr>
      <w:rFonts w:hint="default" w:eastAsia="黑体"/>
      <w:sz w:val="32"/>
      <w:szCs w:val="24"/>
    </w:rPr>
  </w:style>
  <w:style w:type="paragraph" w:customStyle="1" w:styleId="45">
    <w:name w:val="Char Char Char1 Char1"/>
    <w:basedOn w:val="1"/>
    <w:unhideWhenUsed/>
    <w:uiPriority w:val="99"/>
    <w:pPr>
      <w:spacing w:line="360" w:lineRule="auto"/>
      <w:ind w:firstLine="200" w:firstLineChars="200"/>
    </w:pPr>
    <w:rPr>
      <w:rFonts w:ascii="宋体" w:hAnsi="宋体"/>
      <w:sz w:val="24"/>
    </w:rPr>
  </w:style>
  <w:style w:type="paragraph" w:customStyle="1" w:styleId="46">
    <w:name w:val="p0"/>
    <w:basedOn w:val="1"/>
    <w:uiPriority w:val="0"/>
    <w:pPr>
      <w:widowControl/>
      <w:spacing w:before="100" w:beforeAutospacing="1" w:after="100" w:afterAutospacing="1"/>
      <w:jc w:val="left"/>
    </w:pPr>
    <w:rPr>
      <w:rFonts w:hint="default" w:ascii="宋体" w:hAnsi="宋体" w:cs="宋体"/>
      <w:kern w:val="0"/>
      <w:sz w:val="24"/>
      <w:szCs w:val="24"/>
    </w:rPr>
  </w:style>
  <w:style w:type="paragraph" w:customStyle="1" w:styleId="47">
    <w:name w:val="_Style 49"/>
    <w:basedOn w:val="1"/>
    <w:next w:val="12"/>
    <w:unhideWhenUsed/>
    <w:uiPriority w:val="99"/>
    <w:rPr>
      <w:rFonts w:ascii="宋体" w:hAnsi="Courier New"/>
      <w:sz w:val="24"/>
    </w:rPr>
  </w:style>
  <w:style w:type="paragraph" w:customStyle="1" w:styleId="48">
    <w:name w:val="Char Char Char1 Char3"/>
    <w:basedOn w:val="1"/>
    <w:unhideWhenUsed/>
    <w:uiPriority w:val="99"/>
    <w:pPr>
      <w:spacing w:line="360" w:lineRule="auto"/>
      <w:ind w:firstLine="200" w:firstLineChars="200"/>
    </w:pPr>
    <w:rPr>
      <w:rFonts w:ascii="宋体" w:hAnsi="宋体"/>
      <w:sz w:val="24"/>
    </w:rPr>
  </w:style>
  <w:style w:type="paragraph" w:customStyle="1" w:styleId="49">
    <w:name w:val="Char Char Char1 Char6"/>
    <w:basedOn w:val="1"/>
    <w:unhideWhenUsed/>
    <w:uiPriority w:val="99"/>
    <w:pPr>
      <w:spacing w:line="360" w:lineRule="auto"/>
      <w:ind w:firstLine="200" w:firstLineChars="200"/>
    </w:pPr>
    <w:rPr>
      <w:rFonts w:ascii="宋体" w:hAnsi="宋体"/>
      <w:sz w:val="24"/>
    </w:rPr>
  </w:style>
  <w:style w:type="paragraph" w:customStyle="1" w:styleId="50">
    <w:name w:val="Char"/>
    <w:basedOn w:val="1"/>
    <w:next w:val="1"/>
    <w:uiPriority w:val="0"/>
    <w:pPr>
      <w:widowControl/>
      <w:spacing w:line="360" w:lineRule="auto"/>
      <w:jc w:val="left"/>
    </w:pPr>
    <w:rPr>
      <w:rFonts w:hint="default"/>
    </w:rPr>
  </w:style>
  <w:style w:type="paragraph" w:customStyle="1" w:styleId="51">
    <w:name w:val="Char Char Char1 Char"/>
    <w:basedOn w:val="1"/>
    <w:unhideWhenUsed/>
    <w:uiPriority w:val="99"/>
    <w:pPr>
      <w:spacing w:line="360" w:lineRule="auto"/>
      <w:ind w:firstLine="200" w:firstLineChars="200"/>
    </w:pPr>
    <w:rPr>
      <w:rFonts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5127"/>
    <customShpInfo spid="_x0000_s5128"/>
    <customShpInfo spid="_x0000_s5124"/>
    <customShpInfo spid="_x0000_s5123"/>
    <customShpInfo spid="_x0000_s5126"/>
    <customShpInfo spid="_x0000_s5125"/>
    <customShpInfo spid="_x0000_s5132" textRotate="1"/>
    <customShpInfo spid="_x0000_s5122"/>
    <customShpInfo spid="_x0000_s512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73</Pages>
  <Words>30495</Words>
  <Characters>5985</Characters>
  <Lines>49</Lines>
  <Paragraphs>72</Paragraphs>
  <TotalTime>6</TotalTime>
  <ScaleCrop>false</ScaleCrop>
  <LinksUpToDate>false</LinksUpToDate>
  <CharactersWithSpaces>36408</CharactersWithSpaces>
  <Application>WPS Office_11.1.0.8213_F1E327BC-269C-435d-A152-05C5408002CA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2018-10-26T01:40:00Z</dcterms:created>
  <dc:creator>sdta</dc:creator>
  <cp:lastModifiedBy>泰安正方</cp:lastModifiedBy>
  <cp:lastPrinted>2018-12-08T07:47:00Z</cp:lastPrinted>
  <dcterms:modified xsi:type="dcterms:W3CDTF">2019-02-26T00:26:51Z</dcterms:modified>
  <dc:title>服务谈判文件</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2052-11.1.0.8213</vt:lpwstr>
  </property>
</Properties>
</file>